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1B" w:rsidRPr="00412827" w:rsidRDefault="0084451B" w:rsidP="0084451B">
      <w:pPr>
        <w:pStyle w:val="NoSpacing"/>
        <w:jc w:val="center"/>
        <w:rPr>
          <w:rFonts w:ascii="Georgia" w:hAnsi="Georgia"/>
          <w:b/>
          <w:bCs/>
          <w:color w:val="000000" w:themeColor="text1"/>
          <w:sz w:val="12"/>
          <w:szCs w:val="12"/>
          <w:lang w:val="en"/>
        </w:rPr>
      </w:pPr>
    </w:p>
    <w:p w:rsidR="0084451B" w:rsidRDefault="0084451B" w:rsidP="0084451B">
      <w:pPr>
        <w:pStyle w:val="NoSpacing"/>
        <w:jc w:val="center"/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</w:pPr>
      <w:r w:rsidRPr="00A52618"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>Frequently Asked Questions: GA/GRA/GTAs</w:t>
      </w:r>
      <w:r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 xml:space="preserve"> 202</w:t>
      </w:r>
      <w:r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>2</w:t>
      </w:r>
      <w:r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>-202</w:t>
      </w:r>
      <w:r>
        <w:rPr>
          <w:rFonts w:ascii="Georgia" w:hAnsi="Georgia"/>
          <w:b/>
          <w:bCs/>
          <w:color w:val="000000" w:themeColor="text1"/>
          <w:sz w:val="28"/>
          <w:szCs w:val="28"/>
          <w:lang w:val="en"/>
        </w:rPr>
        <w:t>3</w:t>
      </w:r>
    </w:p>
    <w:p w:rsidR="0084451B" w:rsidRPr="002D2A76" w:rsidRDefault="0084451B" w:rsidP="0084451B">
      <w:pPr>
        <w:pStyle w:val="NoSpacing"/>
        <w:rPr>
          <w:color w:val="FF6600"/>
          <w:sz w:val="12"/>
          <w:szCs w:val="12"/>
          <w:lang w:val="en"/>
        </w:rPr>
      </w:pPr>
    </w:p>
    <w:p w:rsidR="0084451B" w:rsidRPr="0065433C" w:rsidRDefault="0084451B" w:rsidP="0084451B">
      <w:pPr>
        <w:pStyle w:val="NoSpacing"/>
        <w:ind w:left="-288"/>
        <w:rPr>
          <w:rFonts w:ascii="Georgia" w:hAnsi="Georgia"/>
          <w:color w:val="008080"/>
          <w:sz w:val="24"/>
          <w:szCs w:val="24"/>
          <w:lang w:val="en"/>
        </w:rPr>
      </w:pP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>How will my enrollment be handled a</w:t>
      </w:r>
      <w:r>
        <w:rPr>
          <w:rFonts w:ascii="Georgia" w:hAnsi="Georgia"/>
          <w:b/>
          <w:bCs/>
          <w:color w:val="008080"/>
          <w:sz w:val="24"/>
          <w:szCs w:val="24"/>
          <w:lang w:val="en"/>
        </w:rPr>
        <w:t>s a GA/GRA/GTA</w:t>
      </w: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>?</w:t>
      </w:r>
    </w:p>
    <w:p w:rsidR="0084451B" w:rsidRDefault="0084451B" w:rsidP="0084451B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The UT Student Health Center staff handles enrollment for all GA/GRA/GTAs and International Students</w:t>
      </w:r>
    </w:p>
    <w:p w:rsidR="0084451B" w:rsidRPr="00A52618" w:rsidRDefault="0084451B" w:rsidP="0084451B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A52618">
        <w:rPr>
          <w:rFonts w:ascii="Arial" w:hAnsi="Arial" w:cs="Arial"/>
          <w:sz w:val="20"/>
          <w:szCs w:val="20"/>
          <w:lang w:val="en"/>
        </w:rPr>
        <w:t xml:space="preserve">For </w:t>
      </w:r>
      <w:r>
        <w:rPr>
          <w:rFonts w:ascii="Arial" w:hAnsi="Arial" w:cs="Arial"/>
          <w:sz w:val="20"/>
          <w:szCs w:val="20"/>
          <w:lang w:val="en"/>
        </w:rPr>
        <w:t xml:space="preserve">all </w:t>
      </w:r>
      <w:r w:rsidRPr="00A52618">
        <w:rPr>
          <w:rFonts w:ascii="Arial" w:hAnsi="Arial" w:cs="Arial"/>
          <w:sz w:val="20"/>
          <w:szCs w:val="20"/>
          <w:lang w:val="en"/>
        </w:rPr>
        <w:t>GA/GRA/GTAs</w:t>
      </w:r>
      <w:r>
        <w:rPr>
          <w:rFonts w:ascii="Arial" w:hAnsi="Arial" w:cs="Arial"/>
          <w:sz w:val="20"/>
          <w:szCs w:val="20"/>
          <w:lang w:val="en"/>
        </w:rPr>
        <w:t xml:space="preserve"> active in payroll:</w:t>
      </w:r>
      <w:r w:rsidRPr="00A52618">
        <w:rPr>
          <w:rFonts w:ascii="Arial" w:hAnsi="Arial" w:cs="Arial"/>
          <w:sz w:val="20"/>
          <w:szCs w:val="20"/>
          <w:lang w:val="en"/>
        </w:rPr>
        <w:t xml:space="preserve"> </w:t>
      </w:r>
      <w:r w:rsidRPr="009565FD">
        <w:rPr>
          <w:rFonts w:ascii="Arial" w:hAnsi="Arial" w:cs="Arial"/>
          <w:b/>
          <w:color w:val="C00000"/>
          <w:sz w:val="20"/>
          <w:szCs w:val="20"/>
          <w:lang w:val="en"/>
        </w:rPr>
        <w:t xml:space="preserve">ENROLLMENT IS AUTOMATIC AT </w:t>
      </w:r>
      <w:r w:rsidRPr="009565FD">
        <w:rPr>
          <w:rFonts w:ascii="Georgia" w:hAnsi="Georgia" w:cs="Arial"/>
          <w:b/>
          <w:bCs/>
          <w:color w:val="C00000"/>
          <w:sz w:val="20"/>
          <w:szCs w:val="20"/>
          <w:lang w:val="en"/>
        </w:rPr>
        <w:t>NO COST</w:t>
      </w:r>
      <w:r w:rsidRPr="009565FD">
        <w:rPr>
          <w:rFonts w:ascii="Arial" w:hAnsi="Arial" w:cs="Arial"/>
          <w:b/>
          <w:color w:val="C00000"/>
          <w:sz w:val="20"/>
          <w:szCs w:val="20"/>
          <w:lang w:val="en"/>
        </w:rPr>
        <w:t xml:space="preserve"> TO THE STUDENT</w:t>
      </w:r>
    </w:p>
    <w:p w:rsidR="0084451B" w:rsidRPr="00A52618" w:rsidRDefault="0084451B" w:rsidP="0084451B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Minimal</w:t>
      </w:r>
      <w:r w:rsidRPr="00A52618">
        <w:rPr>
          <w:rFonts w:ascii="Arial" w:hAnsi="Arial" w:cs="Arial"/>
          <w:sz w:val="20"/>
          <w:szCs w:val="20"/>
          <w:lang w:val="en"/>
        </w:rPr>
        <w:t xml:space="preserve"> 25% appointment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Pr="00A52618">
        <w:rPr>
          <w:rFonts w:ascii="Arial" w:hAnsi="Arial" w:cs="Arial"/>
          <w:sz w:val="20"/>
          <w:szCs w:val="20"/>
          <w:lang w:val="en"/>
        </w:rPr>
        <w:t>required to be automatically enrolled; verification available through department</w:t>
      </w:r>
      <w:r>
        <w:rPr>
          <w:rFonts w:ascii="Arial" w:hAnsi="Arial" w:cs="Arial"/>
          <w:sz w:val="20"/>
          <w:szCs w:val="20"/>
          <w:lang w:val="en"/>
        </w:rPr>
        <w:t>s</w:t>
      </w:r>
    </w:p>
    <w:p w:rsidR="0084451B" w:rsidRPr="00A52618" w:rsidRDefault="0084451B" w:rsidP="0084451B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A52618">
        <w:rPr>
          <w:rFonts w:ascii="Arial" w:hAnsi="Arial" w:cs="Arial"/>
          <w:sz w:val="20"/>
          <w:szCs w:val="20"/>
          <w:lang w:val="en"/>
        </w:rPr>
        <w:t xml:space="preserve">It can take 4-6 weeks to </w:t>
      </w:r>
      <w:r>
        <w:rPr>
          <w:rFonts w:ascii="Arial" w:hAnsi="Arial" w:cs="Arial"/>
          <w:sz w:val="20"/>
          <w:szCs w:val="20"/>
          <w:lang w:val="en"/>
        </w:rPr>
        <w:t>become</w:t>
      </w:r>
      <w:r w:rsidRPr="00A52618">
        <w:rPr>
          <w:rFonts w:ascii="Arial" w:hAnsi="Arial" w:cs="Arial"/>
          <w:sz w:val="20"/>
          <w:szCs w:val="20"/>
          <w:lang w:val="en"/>
        </w:rPr>
        <w:t xml:space="preserve"> active in the system; Student Health handles enrollment for 3000+ students</w:t>
      </w:r>
    </w:p>
    <w:p w:rsidR="0084451B" w:rsidRPr="009969EB" w:rsidRDefault="0084451B" w:rsidP="0084451B">
      <w:pPr>
        <w:pStyle w:val="NoSpacing"/>
        <w:numPr>
          <w:ilvl w:val="0"/>
          <w:numId w:val="1"/>
        </w:numPr>
        <w:ind w:left="360"/>
        <w:rPr>
          <w:rFonts w:ascii="Arial" w:hAnsi="Arial" w:cs="Arial"/>
          <w:bCs/>
          <w:sz w:val="20"/>
          <w:szCs w:val="20"/>
          <w:lang w:val="en"/>
        </w:rPr>
      </w:pPr>
      <w:r w:rsidRPr="009969EB">
        <w:rPr>
          <w:rFonts w:ascii="Arial" w:hAnsi="Arial" w:cs="Arial"/>
          <w:sz w:val="20"/>
          <w:szCs w:val="20"/>
          <w:lang w:val="en"/>
        </w:rPr>
        <w:t>Student</w:t>
      </w:r>
      <w:r>
        <w:rPr>
          <w:rFonts w:ascii="Arial" w:hAnsi="Arial" w:cs="Arial"/>
          <w:sz w:val="20"/>
          <w:szCs w:val="20"/>
          <w:lang w:val="en"/>
        </w:rPr>
        <w:t>s</w:t>
      </w:r>
      <w:r w:rsidRPr="009969EB">
        <w:rPr>
          <w:rFonts w:ascii="Arial" w:hAnsi="Arial" w:cs="Arial"/>
          <w:b/>
          <w:sz w:val="20"/>
          <w:szCs w:val="20"/>
          <w:lang w:val="en"/>
        </w:rPr>
        <w:t xml:space="preserve"> MUST </w:t>
      </w:r>
      <w:r w:rsidRPr="009969EB">
        <w:rPr>
          <w:rFonts w:ascii="Arial" w:hAnsi="Arial" w:cs="Arial"/>
          <w:bCs/>
          <w:sz w:val="20"/>
          <w:szCs w:val="20"/>
          <w:lang w:val="en"/>
        </w:rPr>
        <w:t>be active in payroll before enrollment occurs in the insurance program</w:t>
      </w:r>
    </w:p>
    <w:p w:rsidR="0084451B" w:rsidRPr="00A52618" w:rsidRDefault="0084451B" w:rsidP="0084451B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  <w:lang w:val="en"/>
        </w:rPr>
      </w:pPr>
      <w:r w:rsidRPr="00C230DB">
        <w:rPr>
          <w:rFonts w:ascii="Arial" w:hAnsi="Arial" w:cs="Arial"/>
          <w:b/>
          <w:bCs/>
          <w:sz w:val="20"/>
          <w:szCs w:val="20"/>
          <w:lang w:val="en"/>
        </w:rPr>
        <w:t>EFFECTIVE DATE:</w:t>
      </w:r>
      <w:r w:rsidRPr="00A52618">
        <w:rPr>
          <w:rFonts w:ascii="Arial" w:hAnsi="Arial" w:cs="Arial"/>
          <w:sz w:val="20"/>
          <w:szCs w:val="20"/>
          <w:lang w:val="en"/>
        </w:rPr>
        <w:t xml:space="preserve"> The first day of the month in which you begin work</w:t>
      </w:r>
    </w:p>
    <w:p w:rsidR="0084451B" w:rsidRPr="00A52618" w:rsidRDefault="0084451B" w:rsidP="0084451B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  <w:lang w:val="en"/>
        </w:rPr>
      </w:pPr>
      <w:r w:rsidRPr="00C230DB">
        <w:rPr>
          <w:rFonts w:ascii="Arial" w:hAnsi="Arial" w:cs="Arial"/>
          <w:b/>
          <w:bCs/>
          <w:sz w:val="20"/>
          <w:szCs w:val="20"/>
          <w:lang w:val="en"/>
        </w:rPr>
        <w:t>TERMINATION DATE:</w:t>
      </w:r>
      <w:r w:rsidRPr="00A52618">
        <w:rPr>
          <w:rFonts w:ascii="Arial" w:hAnsi="Arial" w:cs="Arial"/>
          <w:sz w:val="20"/>
          <w:szCs w:val="20"/>
          <w:lang w:val="en"/>
        </w:rPr>
        <w:t xml:space="preserve"> The last day of the month in which you end work</w:t>
      </w:r>
    </w:p>
    <w:p w:rsidR="0084451B" w:rsidRPr="00A52618" w:rsidRDefault="0084451B" w:rsidP="0084451B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A52618">
        <w:rPr>
          <w:rFonts w:ascii="Arial" w:hAnsi="Arial" w:cs="Arial"/>
          <w:b/>
          <w:sz w:val="20"/>
          <w:szCs w:val="20"/>
          <w:u w:val="single"/>
          <w:lang w:val="en"/>
        </w:rPr>
        <w:t>Domestic students</w:t>
      </w:r>
      <w:r w:rsidRPr="00A52618">
        <w:rPr>
          <w:rFonts w:ascii="Arial" w:hAnsi="Arial" w:cs="Arial"/>
          <w:sz w:val="20"/>
          <w:szCs w:val="20"/>
          <w:lang w:val="en"/>
        </w:rPr>
        <w:t xml:space="preserve"> who lose their assistantship may purchase insurance for months during which they are not employed during the insurance contract year; contact The Hildreth Agency for details at (865) 691-4652</w:t>
      </w:r>
    </w:p>
    <w:p w:rsidR="0084451B" w:rsidRDefault="0084451B" w:rsidP="0084451B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A52618">
        <w:rPr>
          <w:rFonts w:ascii="Arial" w:hAnsi="Arial" w:cs="Arial"/>
          <w:b/>
          <w:sz w:val="20"/>
          <w:szCs w:val="20"/>
          <w:u w:val="single"/>
          <w:lang w:val="en"/>
        </w:rPr>
        <w:t>International students</w:t>
      </w:r>
      <w:r w:rsidRPr="00A52618">
        <w:rPr>
          <w:rFonts w:ascii="Arial" w:hAnsi="Arial" w:cs="Arial"/>
          <w:sz w:val="20"/>
          <w:szCs w:val="20"/>
          <w:lang w:val="en"/>
        </w:rPr>
        <w:t xml:space="preserve"> who lose assistantships are </w:t>
      </w:r>
      <w:r>
        <w:rPr>
          <w:rFonts w:ascii="Arial" w:hAnsi="Arial" w:cs="Arial"/>
          <w:sz w:val="20"/>
          <w:szCs w:val="20"/>
          <w:lang w:val="en"/>
        </w:rPr>
        <w:t xml:space="preserve">continuously enrolled and </w:t>
      </w:r>
      <w:r w:rsidRPr="00A52618">
        <w:rPr>
          <w:rFonts w:ascii="Arial" w:hAnsi="Arial" w:cs="Arial"/>
          <w:sz w:val="20"/>
          <w:szCs w:val="20"/>
          <w:lang w:val="en"/>
        </w:rPr>
        <w:t>required to pay for insurance during months in which they are not employed</w:t>
      </w:r>
      <w:r>
        <w:rPr>
          <w:rFonts w:ascii="Arial" w:hAnsi="Arial" w:cs="Arial"/>
          <w:sz w:val="20"/>
          <w:szCs w:val="20"/>
          <w:lang w:val="en"/>
        </w:rPr>
        <w:t xml:space="preserve"> as GA/GRA/GTAs</w:t>
      </w:r>
      <w:r w:rsidRPr="00A52618">
        <w:rPr>
          <w:rFonts w:ascii="Arial" w:hAnsi="Arial" w:cs="Arial"/>
          <w:sz w:val="20"/>
          <w:szCs w:val="20"/>
          <w:lang w:val="en"/>
        </w:rPr>
        <w:t>; charges added to MyUTK account</w:t>
      </w:r>
    </w:p>
    <w:p w:rsidR="0084451B" w:rsidRPr="0084451B" w:rsidRDefault="0084451B" w:rsidP="0084451B">
      <w:pPr>
        <w:pStyle w:val="NoSpacing"/>
        <w:numPr>
          <w:ilvl w:val="0"/>
          <w:numId w:val="1"/>
        </w:numPr>
        <w:ind w:left="792"/>
        <w:rPr>
          <w:rFonts w:ascii="Arial" w:hAnsi="Arial" w:cs="Arial"/>
          <w:sz w:val="20"/>
          <w:szCs w:val="20"/>
          <w:lang w:val="en"/>
        </w:rPr>
      </w:pPr>
      <w:r w:rsidRPr="0084451B">
        <w:rPr>
          <w:rFonts w:ascii="Arial" w:hAnsi="Arial" w:cs="Arial"/>
          <w:b/>
          <w:color w:val="C00000"/>
          <w:sz w:val="20"/>
          <w:szCs w:val="20"/>
          <w:u w:val="single"/>
          <w:lang w:val="en"/>
        </w:rPr>
        <w:t>NOTE:</w:t>
      </w:r>
      <w:r>
        <w:rPr>
          <w:rFonts w:ascii="Arial" w:hAnsi="Arial" w:cs="Arial"/>
          <w:b/>
          <w:sz w:val="20"/>
          <w:szCs w:val="20"/>
          <w:u w:val="single"/>
          <w:lang w:val="en"/>
        </w:rPr>
        <w:t xml:space="preserve"> International students may be charged for insurance (June/July) after graduation in May</w:t>
      </w:r>
    </w:p>
    <w:p w:rsidR="0084451B" w:rsidRPr="0065433C" w:rsidRDefault="0084451B" w:rsidP="0084451B">
      <w:pPr>
        <w:pStyle w:val="NoSpacing"/>
        <w:ind w:left="-288"/>
        <w:rPr>
          <w:rFonts w:ascii="Georgia" w:hAnsi="Georgia"/>
          <w:color w:val="008080"/>
          <w:sz w:val="24"/>
          <w:szCs w:val="24"/>
          <w:lang w:val="en"/>
        </w:rPr>
      </w:pP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>I am currently insured through a private plan; which insurance is primary?</w:t>
      </w:r>
    </w:p>
    <w:p w:rsidR="0084451B" w:rsidRPr="00075487" w:rsidRDefault="0084451B" w:rsidP="0084451B">
      <w:pPr>
        <w:pStyle w:val="NoSpacing"/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075487">
        <w:rPr>
          <w:rFonts w:ascii="Arial" w:hAnsi="Arial" w:cs="Arial"/>
          <w:sz w:val="20"/>
          <w:szCs w:val="20"/>
          <w:lang w:val="en"/>
        </w:rPr>
        <w:t xml:space="preserve">If you are insured through a spouse or parent, you will need to contact BOTH insurance carriers to determine which will pay PRIMARY. Referred to as “Coordination of Benefits” </w:t>
      </w:r>
      <w:r>
        <w:rPr>
          <w:rFonts w:ascii="Arial" w:hAnsi="Arial" w:cs="Arial"/>
          <w:sz w:val="20"/>
          <w:szCs w:val="20"/>
          <w:lang w:val="en"/>
        </w:rPr>
        <w:t>and v</w:t>
      </w:r>
      <w:r w:rsidRPr="00075487">
        <w:rPr>
          <w:rFonts w:ascii="Arial" w:hAnsi="Arial" w:cs="Arial"/>
          <w:sz w:val="20"/>
          <w:szCs w:val="20"/>
          <w:lang w:val="en"/>
        </w:rPr>
        <w:t xml:space="preserve">aries </w:t>
      </w:r>
      <w:r>
        <w:rPr>
          <w:rFonts w:ascii="Arial" w:hAnsi="Arial" w:cs="Arial"/>
          <w:sz w:val="20"/>
          <w:szCs w:val="20"/>
          <w:lang w:val="en"/>
        </w:rPr>
        <w:t xml:space="preserve">from </w:t>
      </w:r>
      <w:r w:rsidRPr="00075487">
        <w:rPr>
          <w:rFonts w:ascii="Arial" w:hAnsi="Arial" w:cs="Arial"/>
          <w:sz w:val="20"/>
          <w:szCs w:val="20"/>
          <w:lang w:val="en"/>
        </w:rPr>
        <w:t>company to company.</w:t>
      </w:r>
    </w:p>
    <w:p w:rsidR="0084451B" w:rsidRPr="00075487" w:rsidRDefault="0084451B" w:rsidP="0084451B">
      <w:pPr>
        <w:pStyle w:val="NoSpacing"/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075487">
        <w:rPr>
          <w:rFonts w:ascii="Arial" w:hAnsi="Arial" w:cs="Arial"/>
          <w:sz w:val="20"/>
          <w:szCs w:val="20"/>
          <w:lang w:val="en"/>
        </w:rPr>
        <w:t xml:space="preserve">Please contact </w:t>
      </w:r>
      <w:r>
        <w:rPr>
          <w:rFonts w:ascii="Arial" w:hAnsi="Arial" w:cs="Arial"/>
          <w:sz w:val="20"/>
          <w:szCs w:val="20"/>
          <w:lang w:val="en"/>
        </w:rPr>
        <w:t>all of your</w:t>
      </w:r>
      <w:r w:rsidRPr="00075487">
        <w:rPr>
          <w:rFonts w:ascii="Arial" w:hAnsi="Arial" w:cs="Arial"/>
          <w:sz w:val="20"/>
          <w:szCs w:val="20"/>
          <w:lang w:val="en"/>
        </w:rPr>
        <w:t xml:space="preserve"> insurance providers for clarification</w:t>
      </w:r>
    </w:p>
    <w:p w:rsidR="0084451B" w:rsidRPr="0065433C" w:rsidRDefault="0084451B" w:rsidP="0084451B">
      <w:pPr>
        <w:pStyle w:val="NoSpacing"/>
        <w:ind w:left="-288"/>
        <w:rPr>
          <w:rFonts w:ascii="Georgia" w:hAnsi="Georgia"/>
          <w:color w:val="008080"/>
          <w:sz w:val="24"/>
          <w:szCs w:val="24"/>
          <w:lang w:val="en"/>
        </w:rPr>
      </w:pPr>
      <w:r>
        <w:rPr>
          <w:rFonts w:ascii="Georgia" w:hAnsi="Georgia"/>
          <w:b/>
          <w:bCs/>
          <w:color w:val="008080"/>
          <w:sz w:val="24"/>
          <w:szCs w:val="24"/>
          <w:lang w:val="en"/>
        </w:rPr>
        <w:t>How do I know if I’m eligible for the student insurance</w:t>
      </w: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 xml:space="preserve"> plan?</w:t>
      </w:r>
    </w:p>
    <w:p w:rsidR="0084451B" w:rsidRPr="00A52618" w:rsidRDefault="0084451B" w:rsidP="0084451B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A52618">
        <w:rPr>
          <w:rFonts w:ascii="Arial" w:hAnsi="Arial" w:cs="Arial"/>
          <w:sz w:val="20"/>
          <w:szCs w:val="20"/>
          <w:lang w:val="en"/>
        </w:rPr>
        <w:t>Must be degree-seeking</w:t>
      </w:r>
    </w:p>
    <w:p w:rsidR="0084451B" w:rsidRPr="00A52618" w:rsidRDefault="0084451B" w:rsidP="0084451B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A52618">
        <w:rPr>
          <w:rFonts w:ascii="Arial" w:hAnsi="Arial" w:cs="Arial"/>
          <w:sz w:val="20"/>
          <w:szCs w:val="20"/>
          <w:lang w:val="en"/>
        </w:rPr>
        <w:t>Minimum</w:t>
      </w:r>
      <w:r>
        <w:rPr>
          <w:rFonts w:ascii="Arial" w:hAnsi="Arial" w:cs="Arial"/>
          <w:sz w:val="20"/>
          <w:szCs w:val="20"/>
          <w:lang w:val="en"/>
        </w:rPr>
        <w:t xml:space="preserve"> Class</w:t>
      </w:r>
      <w:r w:rsidRPr="00A52618">
        <w:rPr>
          <w:rFonts w:ascii="Arial" w:hAnsi="Arial" w:cs="Arial"/>
          <w:sz w:val="20"/>
          <w:szCs w:val="20"/>
          <w:lang w:val="en"/>
        </w:rPr>
        <w:t xml:space="preserve"> Enrollment: 6 undergrad</w:t>
      </w:r>
      <w:r>
        <w:rPr>
          <w:rFonts w:ascii="Arial" w:hAnsi="Arial" w:cs="Arial"/>
          <w:sz w:val="20"/>
          <w:szCs w:val="20"/>
          <w:lang w:val="en"/>
        </w:rPr>
        <w:t>uate</w:t>
      </w:r>
      <w:r w:rsidRPr="00A52618">
        <w:rPr>
          <w:rFonts w:ascii="Arial" w:hAnsi="Arial" w:cs="Arial"/>
          <w:sz w:val="20"/>
          <w:szCs w:val="20"/>
          <w:lang w:val="en"/>
        </w:rPr>
        <w:t xml:space="preserve"> or 3 graduate hours (at least 1 hour categorized “on campus”)</w:t>
      </w:r>
    </w:p>
    <w:p w:rsidR="0084451B" w:rsidRPr="00A52618" w:rsidRDefault="0084451B" w:rsidP="0084451B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A52618">
        <w:rPr>
          <w:rFonts w:ascii="Arial" w:hAnsi="Arial" w:cs="Arial"/>
          <w:sz w:val="20"/>
          <w:szCs w:val="20"/>
          <w:lang w:val="en"/>
        </w:rPr>
        <w:t>Participating in a co-op program or practice teaching program (proof of enrollment is required)</w:t>
      </w:r>
    </w:p>
    <w:p w:rsidR="0084451B" w:rsidRPr="00C230DB" w:rsidRDefault="0084451B" w:rsidP="0084451B">
      <w:pPr>
        <w:pStyle w:val="NoSpacing"/>
        <w:numPr>
          <w:ilvl w:val="0"/>
          <w:numId w:val="2"/>
        </w:numPr>
        <w:ind w:left="360"/>
        <w:rPr>
          <w:rFonts w:ascii="Arial" w:hAnsi="Arial" w:cs="Arial"/>
          <w:bCs/>
          <w:sz w:val="20"/>
          <w:szCs w:val="20"/>
          <w:lang w:val="en"/>
        </w:rPr>
      </w:pPr>
      <w:r w:rsidRPr="00EA6543">
        <w:rPr>
          <w:rFonts w:ascii="Arial" w:hAnsi="Arial" w:cs="Arial"/>
          <w:noProof/>
          <w:sz w:val="20"/>
          <w:szCs w:val="20"/>
          <w:lang w:val="en"/>
        </w:rPr>
        <w:drawing>
          <wp:anchor distT="0" distB="0" distL="114300" distR="114300" simplePos="0" relativeHeight="251662336" behindDoc="1" locked="0" layoutInCell="1" allowOverlap="1" wp14:anchorId="7D07D88B" wp14:editId="310B3C37">
            <wp:simplePos x="0" y="0"/>
            <wp:positionH relativeFrom="margin">
              <wp:posOffset>5610225</wp:posOffset>
            </wp:positionH>
            <wp:positionV relativeFrom="paragraph">
              <wp:posOffset>104140</wp:posOffset>
            </wp:positionV>
            <wp:extent cx="1042035" cy="2743200"/>
            <wp:effectExtent l="0" t="0" r="5715" b="0"/>
            <wp:wrapTight wrapText="bothSides">
              <wp:wrapPolygon edited="0">
                <wp:start x="0" y="0"/>
                <wp:lineTo x="0" y="21450"/>
                <wp:lineTo x="21324" y="21450"/>
                <wp:lineTo x="213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sz w:val="20"/>
          <w:szCs w:val="20"/>
          <w:lang w:val="en"/>
        </w:rPr>
        <w:t>Employment as a GA/GRA/GTA with a minimum 25% appointment</w:t>
      </w:r>
    </w:p>
    <w:p w:rsidR="0084451B" w:rsidRPr="0065433C" w:rsidRDefault="0084451B" w:rsidP="0084451B">
      <w:pPr>
        <w:pStyle w:val="NoSpacing"/>
        <w:ind w:left="-288"/>
        <w:rPr>
          <w:rFonts w:ascii="Georgia" w:hAnsi="Georgia"/>
          <w:color w:val="008080"/>
          <w:sz w:val="24"/>
          <w:szCs w:val="24"/>
          <w:lang w:val="en"/>
        </w:rPr>
      </w:pPr>
      <w:r>
        <w:rPr>
          <w:rFonts w:ascii="Arial" w:hAnsi="Arial" w:cs="Arial"/>
          <w:noProof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1DD3B" wp14:editId="2360CC58">
                <wp:simplePos x="0" y="0"/>
                <wp:positionH relativeFrom="column">
                  <wp:posOffset>4333875</wp:posOffset>
                </wp:positionH>
                <wp:positionV relativeFrom="paragraph">
                  <wp:posOffset>146050</wp:posOffset>
                </wp:positionV>
                <wp:extent cx="1219200" cy="400050"/>
                <wp:effectExtent l="19050" t="57150" r="190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400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10F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41.25pt;margin-top:11.5pt;width:96pt;height:3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" strokecolor="#c00000" strokeweight="3pt">
                <v:stroke endarrow="block" joinstyle="miter"/>
              </v:shape>
            </w:pict>
          </mc:Fallback>
        </mc:AlternateContent>
      </w:r>
      <w:r>
        <w:rPr>
          <w:rFonts w:ascii="Georgia" w:hAnsi="Georgia"/>
          <w:b/>
          <w:bCs/>
          <w:color w:val="008080"/>
          <w:sz w:val="24"/>
          <w:szCs w:val="24"/>
          <w:lang w:val="en"/>
        </w:rPr>
        <w:t>How do I get my insurance card</w:t>
      </w: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>?</w:t>
      </w:r>
    </w:p>
    <w:p w:rsidR="0084451B" w:rsidRPr="00C230DB" w:rsidRDefault="0084451B" w:rsidP="0084451B">
      <w:pPr>
        <w:pStyle w:val="NoSpacing"/>
        <w:numPr>
          <w:ilvl w:val="0"/>
          <w:numId w:val="10"/>
        </w:numPr>
        <w:ind w:left="360"/>
        <w:rPr>
          <w:rFonts w:ascii="Arial" w:hAnsi="Arial" w:cs="Arial"/>
          <w:bCs/>
          <w:sz w:val="20"/>
          <w:szCs w:val="20"/>
          <w:lang w:val="en"/>
        </w:rPr>
      </w:pPr>
      <w:r>
        <w:rPr>
          <w:rFonts w:ascii="Arial" w:hAnsi="Arial" w:cs="Arial"/>
          <w:noProof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C1061" wp14:editId="3F5D2CDC">
                <wp:simplePos x="0" y="0"/>
                <wp:positionH relativeFrom="column">
                  <wp:posOffset>5067300</wp:posOffset>
                </wp:positionH>
                <wp:positionV relativeFrom="paragraph">
                  <wp:posOffset>115570</wp:posOffset>
                </wp:positionV>
                <wp:extent cx="619125" cy="1152525"/>
                <wp:effectExtent l="19050" t="1905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152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3762" id="Straight Arrow Connector 6" o:spid="_x0000_s1026" type="#_x0000_t32" style="position:absolute;margin-left:399pt;margin-top:9.1pt;width:48.7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" strokecolor="#c00000" strokeweight="3pt">
                <v:stroke endarrow="block" joinstyle="miter"/>
              </v:shape>
            </w:pict>
          </mc:Fallback>
        </mc:AlternateContent>
      </w:r>
      <w:r w:rsidRPr="00C230DB">
        <w:rPr>
          <w:rFonts w:ascii="Arial" w:hAnsi="Arial" w:cs="Arial"/>
          <w:bCs/>
          <w:sz w:val="20"/>
          <w:szCs w:val="20"/>
          <w:lang w:val="en"/>
        </w:rPr>
        <w:t>First you must be active in the insurance system</w:t>
      </w:r>
      <w:r>
        <w:rPr>
          <w:rFonts w:ascii="Arial" w:hAnsi="Arial" w:cs="Arial"/>
          <w:bCs/>
          <w:sz w:val="20"/>
          <w:szCs w:val="20"/>
          <w:lang w:val="en"/>
        </w:rPr>
        <w:t xml:space="preserve"> (see</w:t>
      </w:r>
      <w:r w:rsidRPr="00C230DB">
        <w:rPr>
          <w:rFonts w:ascii="Arial" w:hAnsi="Arial" w:cs="Arial"/>
          <w:bCs/>
          <w:sz w:val="20"/>
          <w:szCs w:val="20"/>
          <w:lang w:val="en"/>
        </w:rPr>
        <w:t xml:space="preserve"> first question</w:t>
      </w:r>
      <w:r>
        <w:rPr>
          <w:rFonts w:ascii="Arial" w:hAnsi="Arial" w:cs="Arial"/>
          <w:bCs/>
          <w:sz w:val="20"/>
          <w:szCs w:val="20"/>
          <w:lang w:val="en"/>
        </w:rPr>
        <w:t>)</w:t>
      </w:r>
    </w:p>
    <w:p w:rsidR="0084451B" w:rsidRPr="00A52618" w:rsidRDefault="0084451B" w:rsidP="0084451B">
      <w:pPr>
        <w:pStyle w:val="NoSpacing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A52618">
        <w:rPr>
          <w:rFonts w:ascii="Arial" w:hAnsi="Arial" w:cs="Arial"/>
          <w:sz w:val="20"/>
          <w:szCs w:val="20"/>
          <w:lang w:val="en"/>
        </w:rPr>
        <w:t xml:space="preserve">Create online account at </w:t>
      </w:r>
      <w:r w:rsidRPr="0076085A">
        <w:rPr>
          <w:rFonts w:ascii="Arial" w:hAnsi="Arial" w:cs="Arial"/>
          <w:b/>
          <w:color w:val="000000" w:themeColor="text1"/>
          <w:sz w:val="20"/>
          <w:szCs w:val="20"/>
          <w:lang w:val="en"/>
        </w:rPr>
        <w:t>www.uhcsr.com</w:t>
      </w:r>
      <w:r>
        <w:rPr>
          <w:rFonts w:ascii="Arial" w:hAnsi="Arial" w:cs="Arial"/>
          <w:b/>
          <w:color w:val="000000" w:themeColor="text1"/>
          <w:sz w:val="20"/>
          <w:szCs w:val="20"/>
          <w:lang w:val="en"/>
        </w:rPr>
        <w:t xml:space="preserve"> OR</w:t>
      </w:r>
    </w:p>
    <w:p w:rsidR="0084451B" w:rsidRDefault="0084451B" w:rsidP="0084451B">
      <w:pPr>
        <w:pStyle w:val="NoSpacing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Use the optional UHCSR app (scan the applicable QR code to the right)</w:t>
      </w:r>
    </w:p>
    <w:p w:rsidR="0084451B" w:rsidRPr="00A52618" w:rsidRDefault="0084451B" w:rsidP="0084451B">
      <w:pPr>
        <w:pStyle w:val="NoSpacing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A52618">
        <w:rPr>
          <w:rFonts w:ascii="Arial" w:hAnsi="Arial" w:cs="Arial"/>
          <w:sz w:val="20"/>
          <w:szCs w:val="20"/>
          <w:lang w:val="en"/>
        </w:rPr>
        <w:t xml:space="preserve">You will </w:t>
      </w:r>
      <w:r w:rsidRPr="00A52618">
        <w:rPr>
          <w:rFonts w:ascii="Arial" w:hAnsi="Arial" w:cs="Arial"/>
          <w:b/>
          <w:sz w:val="20"/>
          <w:szCs w:val="20"/>
          <w:u w:val="single"/>
          <w:lang w:val="en"/>
        </w:rPr>
        <w:t>NOT</w:t>
      </w:r>
      <w:r w:rsidRPr="00A52618">
        <w:rPr>
          <w:rFonts w:ascii="Arial" w:hAnsi="Arial" w:cs="Arial"/>
          <w:sz w:val="20"/>
          <w:szCs w:val="20"/>
          <w:lang w:val="en"/>
        </w:rPr>
        <w:t xml:space="preserve"> receive a card in the mail until you order one from your online account</w:t>
      </w:r>
    </w:p>
    <w:p w:rsidR="0084451B" w:rsidRPr="0076085A" w:rsidRDefault="0084451B" w:rsidP="0084451B">
      <w:pPr>
        <w:pStyle w:val="NoSpacing"/>
        <w:numPr>
          <w:ilvl w:val="0"/>
          <w:numId w:val="10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A52618">
        <w:rPr>
          <w:rFonts w:ascii="Arial" w:hAnsi="Arial" w:cs="Arial"/>
          <w:sz w:val="20"/>
          <w:szCs w:val="20"/>
          <w:lang w:val="en"/>
        </w:rPr>
        <w:t>It is imperative that you print out or order an insurance card to carry with you</w:t>
      </w:r>
    </w:p>
    <w:p w:rsidR="0084451B" w:rsidRPr="0065433C" w:rsidRDefault="0084451B" w:rsidP="0084451B">
      <w:pPr>
        <w:pStyle w:val="NoSpacing"/>
        <w:ind w:left="-288"/>
        <w:rPr>
          <w:rFonts w:ascii="Georgia" w:hAnsi="Georgia"/>
          <w:color w:val="008080"/>
          <w:sz w:val="24"/>
          <w:szCs w:val="24"/>
          <w:lang w:val="en"/>
        </w:rPr>
      </w:pP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>How soon can I use my health insurance or</w:t>
      </w:r>
      <w:r>
        <w:rPr>
          <w:rFonts w:ascii="Georgia" w:hAnsi="Georgia"/>
          <w:b/>
          <w:bCs/>
          <w:color w:val="008080"/>
          <w:sz w:val="24"/>
          <w:szCs w:val="24"/>
          <w:lang w:val="en"/>
        </w:rPr>
        <w:t xml:space="preserve"> fill </w:t>
      </w: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>prescription</w:t>
      </w:r>
      <w:r>
        <w:rPr>
          <w:rFonts w:ascii="Georgia" w:hAnsi="Georgia"/>
          <w:b/>
          <w:bCs/>
          <w:color w:val="008080"/>
          <w:sz w:val="24"/>
          <w:szCs w:val="24"/>
          <w:lang w:val="en"/>
        </w:rPr>
        <w:t>s</w:t>
      </w: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>?</w:t>
      </w:r>
    </w:p>
    <w:p w:rsidR="0084451B" w:rsidRPr="00A52618" w:rsidRDefault="0084451B" w:rsidP="0084451B">
      <w:pPr>
        <w:pStyle w:val="NoSpacing"/>
        <w:numPr>
          <w:ilvl w:val="0"/>
          <w:numId w:val="6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A52618">
        <w:rPr>
          <w:rFonts w:ascii="Arial" w:hAnsi="Arial" w:cs="Arial"/>
          <w:sz w:val="20"/>
          <w:szCs w:val="20"/>
          <w:lang w:val="en"/>
        </w:rPr>
        <w:t>Once ACTIVE in the insurance system, you should be able to use your insurance immediately</w:t>
      </w:r>
    </w:p>
    <w:p w:rsidR="0084451B" w:rsidRDefault="0084451B" w:rsidP="0084451B">
      <w:pPr>
        <w:pStyle w:val="NoSpacing"/>
        <w:numPr>
          <w:ilvl w:val="0"/>
          <w:numId w:val="6"/>
        </w:numPr>
        <w:ind w:left="360"/>
        <w:rPr>
          <w:rFonts w:ascii="Arial" w:hAnsi="Arial" w:cs="Arial"/>
          <w:bCs/>
          <w:sz w:val="20"/>
          <w:szCs w:val="20"/>
          <w:lang w:val="en"/>
        </w:rPr>
      </w:pPr>
      <w:r w:rsidRPr="00C230DB">
        <w:rPr>
          <w:rFonts w:ascii="Arial" w:hAnsi="Arial" w:cs="Arial"/>
          <w:bCs/>
          <w:sz w:val="20"/>
          <w:szCs w:val="20"/>
          <w:lang w:val="en"/>
        </w:rPr>
        <w:t>If you need to use your insurance BEFORE processing is complete, keep your medical bills or prescription receipts</w:t>
      </w:r>
      <w:r>
        <w:rPr>
          <w:rFonts w:ascii="Arial" w:hAnsi="Arial" w:cs="Arial"/>
          <w:bCs/>
          <w:sz w:val="20"/>
          <w:szCs w:val="20"/>
          <w:lang w:val="en"/>
        </w:rPr>
        <w:t xml:space="preserve"> - bills</w:t>
      </w:r>
      <w:r w:rsidRPr="00C230DB">
        <w:rPr>
          <w:rFonts w:ascii="Arial" w:hAnsi="Arial" w:cs="Arial"/>
          <w:bCs/>
          <w:sz w:val="20"/>
          <w:szCs w:val="20"/>
          <w:lang w:val="en"/>
        </w:rPr>
        <w:t xml:space="preserve"> can be sent to UHCSR once you</w:t>
      </w:r>
      <w:r>
        <w:rPr>
          <w:rFonts w:ascii="Arial" w:hAnsi="Arial" w:cs="Arial"/>
          <w:bCs/>
          <w:sz w:val="20"/>
          <w:szCs w:val="20"/>
          <w:lang w:val="en"/>
        </w:rPr>
        <w:t>’re</w:t>
      </w:r>
      <w:r w:rsidRPr="00C230DB">
        <w:rPr>
          <w:rFonts w:ascii="Arial" w:hAnsi="Arial" w:cs="Arial"/>
          <w:bCs/>
          <w:sz w:val="20"/>
          <w:szCs w:val="20"/>
          <w:lang w:val="en"/>
        </w:rPr>
        <w:t xml:space="preserve"> active in the insurance system</w:t>
      </w:r>
    </w:p>
    <w:p w:rsidR="0084451B" w:rsidRPr="00C230DB" w:rsidRDefault="0084451B" w:rsidP="0084451B">
      <w:pPr>
        <w:pStyle w:val="NoSpacing"/>
        <w:numPr>
          <w:ilvl w:val="0"/>
          <w:numId w:val="6"/>
        </w:numPr>
        <w:ind w:left="360"/>
        <w:rPr>
          <w:rFonts w:ascii="Arial" w:hAnsi="Arial" w:cs="Arial"/>
          <w:bCs/>
          <w:sz w:val="20"/>
          <w:szCs w:val="20"/>
          <w:lang w:val="en"/>
        </w:rPr>
      </w:pPr>
      <w:r>
        <w:rPr>
          <w:rFonts w:ascii="Arial" w:hAnsi="Arial" w:cs="Arial"/>
          <w:bCs/>
          <w:sz w:val="20"/>
          <w:szCs w:val="20"/>
          <w:lang w:val="en"/>
        </w:rPr>
        <w:t>Your patience is appreciated during busy enrollment periods in August and January</w:t>
      </w:r>
    </w:p>
    <w:p w:rsidR="0084451B" w:rsidRDefault="0084451B" w:rsidP="0084451B">
      <w:pPr>
        <w:pStyle w:val="NoSpacing"/>
        <w:ind w:left="-288"/>
        <w:rPr>
          <w:rFonts w:ascii="Georgia" w:hAnsi="Georgia"/>
          <w:color w:val="008080"/>
          <w:sz w:val="24"/>
          <w:szCs w:val="24"/>
          <w:lang w:val="en"/>
        </w:rPr>
      </w:pP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>What information can I access</w:t>
      </w:r>
      <w:r>
        <w:rPr>
          <w:rFonts w:ascii="Georgia" w:hAnsi="Georgia"/>
          <w:b/>
          <w:bCs/>
          <w:color w:val="008080"/>
          <w:sz w:val="24"/>
          <w:szCs w:val="24"/>
          <w:lang w:val="en"/>
        </w:rPr>
        <w:t xml:space="preserve"> in my UHCSR</w:t>
      </w: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 xml:space="preserve"> online</w:t>
      </w:r>
      <w:r>
        <w:rPr>
          <w:rFonts w:ascii="Georgia" w:hAnsi="Georgia"/>
          <w:b/>
          <w:bCs/>
          <w:color w:val="008080"/>
          <w:sz w:val="24"/>
          <w:szCs w:val="24"/>
          <w:lang w:val="en"/>
        </w:rPr>
        <w:t xml:space="preserve"> account</w:t>
      </w: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>?</w:t>
      </w:r>
    </w:p>
    <w:p w:rsidR="0084451B" w:rsidRPr="00F91B1B" w:rsidRDefault="0084451B" w:rsidP="0084451B">
      <w:pPr>
        <w:pStyle w:val="NoSpacing"/>
        <w:ind w:left="-288"/>
        <w:jc w:val="center"/>
        <w:rPr>
          <w:rFonts w:ascii="Arial" w:hAnsi="Arial" w:cs="Arial"/>
          <w:b/>
          <w:color w:val="008080"/>
          <w:sz w:val="20"/>
          <w:szCs w:val="20"/>
          <w:u w:val="single"/>
          <w:lang w:val="en"/>
        </w:rPr>
      </w:pPr>
      <w:r w:rsidRPr="00F91B1B">
        <w:rPr>
          <w:rFonts w:ascii="Arial" w:hAnsi="Arial" w:cs="Arial"/>
          <w:b/>
          <w:sz w:val="20"/>
          <w:szCs w:val="20"/>
          <w:u w:val="single"/>
          <w:lang w:val="en"/>
        </w:rPr>
        <w:t>YOU MUST CREATE AN ONLINE ACCOUNT TO ACCESS IMPORTANT INFORMATION</w:t>
      </w:r>
    </w:p>
    <w:p w:rsidR="0084451B" w:rsidRDefault="0084451B" w:rsidP="0084451B">
      <w:pPr>
        <w:pStyle w:val="NoSpacing"/>
        <w:numPr>
          <w:ilvl w:val="0"/>
          <w:numId w:val="5"/>
        </w:numPr>
        <w:ind w:left="360"/>
        <w:rPr>
          <w:rFonts w:ascii="Arial" w:hAnsi="Arial" w:cs="Arial"/>
          <w:sz w:val="20"/>
          <w:szCs w:val="20"/>
          <w:lang w:val="en"/>
        </w:rPr>
        <w:sectPr w:rsidR="0084451B" w:rsidSect="00E06DEB">
          <w:pgSz w:w="12240" w:h="15840"/>
          <w:pgMar w:top="720" w:right="1080" w:bottom="720" w:left="1080" w:header="720" w:footer="720" w:gutter="0"/>
          <w:pgBorders w:offsetFrom="page">
            <w:top w:val="basicWideMidline" w:sz="8" w:space="24" w:color="ED7D31" w:themeColor="accent2"/>
            <w:left w:val="basicWideMidline" w:sz="8" w:space="24" w:color="ED7D31" w:themeColor="accent2"/>
            <w:bottom w:val="basicWideMidline" w:sz="8" w:space="24" w:color="ED7D31" w:themeColor="accent2"/>
            <w:right w:val="basicWideMidline" w:sz="8" w:space="24" w:color="ED7D31" w:themeColor="accent2"/>
          </w:pgBorders>
          <w:cols w:space="720"/>
          <w:docGrid w:linePitch="360"/>
        </w:sectPr>
      </w:pPr>
    </w:p>
    <w:p w:rsidR="0084451B" w:rsidRPr="00C01F8C" w:rsidRDefault="0084451B" w:rsidP="0084451B">
      <w:pPr>
        <w:pStyle w:val="NoSpacing"/>
        <w:numPr>
          <w:ilvl w:val="0"/>
          <w:numId w:val="15"/>
        </w:numPr>
        <w:rPr>
          <w:rFonts w:ascii="Arial" w:hAnsi="Arial" w:cs="Arial"/>
          <w:bCs/>
          <w:sz w:val="20"/>
          <w:szCs w:val="20"/>
          <w:lang w:val="en"/>
        </w:rPr>
      </w:pPr>
      <w:r w:rsidRPr="00C01F8C">
        <w:rPr>
          <w:rFonts w:ascii="Arial" w:hAnsi="Arial" w:cs="Arial"/>
          <w:bCs/>
          <w:sz w:val="20"/>
          <w:szCs w:val="20"/>
          <w:lang w:val="en"/>
        </w:rPr>
        <w:t>Print or request an insurance ID card</w:t>
      </w:r>
    </w:p>
    <w:p w:rsidR="0084451B" w:rsidRPr="00C01F8C" w:rsidRDefault="0084451B" w:rsidP="0084451B">
      <w:pPr>
        <w:pStyle w:val="NoSpacing"/>
        <w:numPr>
          <w:ilvl w:val="0"/>
          <w:numId w:val="15"/>
        </w:numPr>
        <w:rPr>
          <w:rFonts w:ascii="Arial" w:hAnsi="Arial" w:cs="Arial"/>
          <w:bCs/>
          <w:sz w:val="20"/>
          <w:szCs w:val="20"/>
          <w:lang w:val="en"/>
        </w:rPr>
      </w:pPr>
      <w:r>
        <w:rPr>
          <w:rFonts w:ascii="Arial" w:hAnsi="Arial" w:cs="Arial"/>
          <w:bCs/>
          <w:sz w:val="20"/>
          <w:szCs w:val="20"/>
          <w:lang w:val="en"/>
        </w:rPr>
        <w:t>Enter additional insurance details</w:t>
      </w:r>
    </w:p>
    <w:p w:rsidR="0084451B" w:rsidRPr="00C01F8C" w:rsidRDefault="0084451B" w:rsidP="0084451B">
      <w:pPr>
        <w:pStyle w:val="NoSpacing"/>
        <w:numPr>
          <w:ilvl w:val="0"/>
          <w:numId w:val="15"/>
        </w:numPr>
        <w:rPr>
          <w:rFonts w:ascii="Arial" w:hAnsi="Arial" w:cs="Arial"/>
          <w:bCs/>
          <w:sz w:val="20"/>
          <w:szCs w:val="20"/>
          <w:lang w:val="en"/>
        </w:rPr>
      </w:pPr>
      <w:r w:rsidRPr="00C01F8C">
        <w:rPr>
          <w:rFonts w:ascii="Arial" w:hAnsi="Arial" w:cs="Arial"/>
          <w:bCs/>
          <w:sz w:val="20"/>
          <w:szCs w:val="20"/>
          <w:lang w:val="en"/>
        </w:rPr>
        <w:t>Access Explanations of Benefit (EOBs)</w:t>
      </w:r>
    </w:p>
    <w:p w:rsidR="0084451B" w:rsidRPr="00C01F8C" w:rsidRDefault="0084451B" w:rsidP="0084451B">
      <w:pPr>
        <w:pStyle w:val="NoSpacing"/>
        <w:numPr>
          <w:ilvl w:val="0"/>
          <w:numId w:val="15"/>
        </w:numPr>
        <w:rPr>
          <w:rFonts w:ascii="Arial" w:hAnsi="Arial" w:cs="Arial"/>
          <w:bCs/>
          <w:sz w:val="20"/>
          <w:szCs w:val="20"/>
          <w:lang w:val="en"/>
        </w:rPr>
      </w:pPr>
      <w:r w:rsidRPr="00C01F8C">
        <w:rPr>
          <w:rFonts w:ascii="Arial" w:hAnsi="Arial" w:cs="Arial"/>
          <w:bCs/>
          <w:sz w:val="20"/>
          <w:szCs w:val="20"/>
          <w:lang w:val="en"/>
        </w:rPr>
        <w:t>View UHCSR correspondence</w:t>
      </w:r>
    </w:p>
    <w:p w:rsidR="0084451B" w:rsidRPr="00C01F8C" w:rsidRDefault="0084451B" w:rsidP="0084451B">
      <w:pPr>
        <w:pStyle w:val="NoSpacing"/>
        <w:numPr>
          <w:ilvl w:val="0"/>
          <w:numId w:val="15"/>
        </w:numPr>
        <w:rPr>
          <w:rFonts w:ascii="Arial" w:hAnsi="Arial" w:cs="Arial"/>
          <w:bCs/>
          <w:sz w:val="20"/>
          <w:szCs w:val="20"/>
          <w:lang w:val="en"/>
        </w:rPr>
      </w:pPr>
      <w:r w:rsidRPr="00C01F8C">
        <w:rPr>
          <w:rFonts w:ascii="Arial" w:hAnsi="Arial" w:cs="Arial"/>
          <w:bCs/>
          <w:sz w:val="20"/>
          <w:szCs w:val="20"/>
          <w:lang w:val="en"/>
        </w:rPr>
        <w:t>Locate coverage details</w:t>
      </w:r>
    </w:p>
    <w:p w:rsidR="0084451B" w:rsidRPr="00C01F8C" w:rsidRDefault="0084451B" w:rsidP="0084451B">
      <w:pPr>
        <w:pStyle w:val="NoSpacing"/>
        <w:numPr>
          <w:ilvl w:val="0"/>
          <w:numId w:val="15"/>
        </w:numPr>
        <w:rPr>
          <w:rFonts w:ascii="Arial" w:hAnsi="Arial" w:cs="Arial"/>
          <w:bCs/>
          <w:sz w:val="20"/>
          <w:szCs w:val="20"/>
          <w:lang w:val="en"/>
        </w:rPr>
      </w:pPr>
      <w:r w:rsidRPr="00C01F8C">
        <w:rPr>
          <w:rFonts w:ascii="Arial" w:hAnsi="Arial" w:cs="Arial"/>
          <w:bCs/>
          <w:sz w:val="20"/>
          <w:szCs w:val="20"/>
          <w:lang w:val="en"/>
        </w:rPr>
        <w:t>Locate medical providers</w:t>
      </w:r>
    </w:p>
    <w:p w:rsidR="0084451B" w:rsidRPr="00C01F8C" w:rsidRDefault="0084451B" w:rsidP="0084451B">
      <w:pPr>
        <w:pStyle w:val="NoSpacing"/>
        <w:numPr>
          <w:ilvl w:val="0"/>
          <w:numId w:val="15"/>
        </w:numPr>
        <w:rPr>
          <w:rFonts w:ascii="Arial" w:hAnsi="Arial" w:cs="Arial"/>
          <w:bCs/>
          <w:sz w:val="20"/>
          <w:szCs w:val="20"/>
          <w:lang w:val="en"/>
        </w:rPr>
      </w:pPr>
      <w:r w:rsidRPr="00C01F8C">
        <w:rPr>
          <w:rFonts w:ascii="Arial" w:hAnsi="Arial" w:cs="Arial"/>
          <w:bCs/>
          <w:sz w:val="20"/>
          <w:szCs w:val="20"/>
          <w:lang w:val="en"/>
        </w:rPr>
        <w:t>Enter accident details</w:t>
      </w:r>
    </w:p>
    <w:p w:rsidR="0084451B" w:rsidRPr="00C01F8C" w:rsidRDefault="0084451B" w:rsidP="0084451B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  <w:lang w:val="en"/>
        </w:rPr>
        <w:sectPr w:rsidR="0084451B" w:rsidRPr="00C01F8C" w:rsidSect="00F84B5F">
          <w:type w:val="continuous"/>
          <w:pgSz w:w="12240" w:h="15840"/>
          <w:pgMar w:top="720" w:right="1080" w:bottom="720" w:left="1080" w:header="720" w:footer="720" w:gutter="0"/>
          <w:pgBorders w:offsetFrom="page">
            <w:top w:val="basicWideMidline" w:sz="8" w:space="24" w:color="ED7D31" w:themeColor="accent2"/>
            <w:left w:val="basicWideMidline" w:sz="8" w:space="24" w:color="ED7D31" w:themeColor="accent2"/>
            <w:bottom w:val="basicWideMidline" w:sz="8" w:space="24" w:color="ED7D31" w:themeColor="accent2"/>
            <w:right w:val="basicWideMidline" w:sz="8" w:space="24" w:color="ED7D31" w:themeColor="accent2"/>
          </w:pgBorders>
          <w:cols w:num="2" w:space="720"/>
          <w:docGrid w:linePitch="360"/>
        </w:sectPr>
      </w:pPr>
      <w:r>
        <w:rPr>
          <w:rFonts w:ascii="Arial" w:hAnsi="Arial" w:cs="Arial"/>
          <w:bCs/>
          <w:sz w:val="20"/>
          <w:szCs w:val="20"/>
          <w:lang w:val="en"/>
        </w:rPr>
        <w:t>Review claim status</w:t>
      </w:r>
    </w:p>
    <w:p w:rsidR="0084451B" w:rsidRPr="0065433C" w:rsidRDefault="0084451B" w:rsidP="0084451B">
      <w:pPr>
        <w:pStyle w:val="NoSpacing"/>
        <w:ind w:left="-288"/>
        <w:rPr>
          <w:rFonts w:ascii="Georgia" w:hAnsi="Georgia"/>
          <w:color w:val="008080"/>
          <w:sz w:val="24"/>
          <w:szCs w:val="24"/>
          <w:lang w:val="en"/>
        </w:rPr>
      </w:pP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>Do I need to get a referral to see</w:t>
      </w:r>
      <w:r>
        <w:rPr>
          <w:rFonts w:ascii="Georgia" w:hAnsi="Georgia"/>
          <w:b/>
          <w:bCs/>
          <w:color w:val="008080"/>
          <w:sz w:val="24"/>
          <w:szCs w:val="24"/>
          <w:lang w:val="en"/>
        </w:rPr>
        <w:t xml:space="preserve"> doctors OFF CAMPUS</w:t>
      </w: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>?</w:t>
      </w:r>
    </w:p>
    <w:p w:rsidR="0084451B" w:rsidRPr="00A52618" w:rsidRDefault="0084451B" w:rsidP="0084451B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R</w:t>
      </w:r>
      <w:r w:rsidRPr="00A52618">
        <w:rPr>
          <w:rFonts w:ascii="Arial" w:hAnsi="Arial" w:cs="Arial"/>
          <w:sz w:val="20"/>
          <w:szCs w:val="20"/>
          <w:lang w:val="en"/>
        </w:rPr>
        <w:t xml:space="preserve">eferral </w:t>
      </w:r>
      <w:r>
        <w:rPr>
          <w:rFonts w:ascii="Arial" w:hAnsi="Arial" w:cs="Arial"/>
          <w:sz w:val="20"/>
          <w:szCs w:val="20"/>
          <w:lang w:val="en"/>
        </w:rPr>
        <w:t>P</w:t>
      </w:r>
      <w:r w:rsidRPr="00A52618">
        <w:rPr>
          <w:rFonts w:ascii="Arial" w:hAnsi="Arial" w:cs="Arial"/>
          <w:sz w:val="20"/>
          <w:szCs w:val="20"/>
          <w:lang w:val="en"/>
        </w:rPr>
        <w:t>olicy</w:t>
      </w:r>
      <w:r>
        <w:rPr>
          <w:rFonts w:ascii="Arial" w:hAnsi="Arial" w:cs="Arial"/>
          <w:sz w:val="20"/>
          <w:szCs w:val="20"/>
          <w:lang w:val="en"/>
        </w:rPr>
        <w:t xml:space="preserve">: </w:t>
      </w:r>
      <w:r w:rsidRPr="009363D1">
        <w:rPr>
          <w:b/>
          <w:bCs/>
        </w:rPr>
        <w:t>www.studenthealthprograms.com/documents/</w:t>
      </w:r>
    </w:p>
    <w:p w:rsidR="0084451B" w:rsidRPr="00A52618" w:rsidRDefault="0084451B" w:rsidP="0084451B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A52618">
        <w:rPr>
          <w:rFonts w:ascii="Arial" w:hAnsi="Arial" w:cs="Arial"/>
          <w:sz w:val="20"/>
          <w:szCs w:val="20"/>
          <w:lang w:val="en"/>
        </w:rPr>
        <w:t>Yes</w:t>
      </w:r>
      <w:r>
        <w:rPr>
          <w:rFonts w:ascii="Arial" w:hAnsi="Arial" w:cs="Arial"/>
          <w:sz w:val="20"/>
          <w:szCs w:val="20"/>
          <w:lang w:val="en"/>
        </w:rPr>
        <w:t>,</w:t>
      </w:r>
      <w:r w:rsidRPr="00A52618">
        <w:rPr>
          <w:rFonts w:ascii="Arial" w:hAnsi="Arial" w:cs="Arial"/>
          <w:sz w:val="20"/>
          <w:szCs w:val="20"/>
          <w:lang w:val="en"/>
        </w:rPr>
        <w:t xml:space="preserve"> if you want to reduce your out of pocket expenses when you see medical providers off campus</w:t>
      </w:r>
    </w:p>
    <w:p w:rsidR="0084451B" w:rsidRPr="00A52618" w:rsidRDefault="0084451B" w:rsidP="0084451B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A52618">
        <w:rPr>
          <w:rFonts w:ascii="Arial" w:hAnsi="Arial" w:cs="Arial"/>
          <w:sz w:val="20"/>
          <w:szCs w:val="20"/>
          <w:lang w:val="en"/>
        </w:rPr>
        <w:t>To obtain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Pr="00A52618">
        <w:rPr>
          <w:rFonts w:ascii="Arial" w:hAnsi="Arial" w:cs="Arial"/>
          <w:sz w:val="20"/>
          <w:szCs w:val="20"/>
          <w:lang w:val="en"/>
        </w:rPr>
        <w:t xml:space="preserve">initial referral, you </w:t>
      </w:r>
      <w:r w:rsidRPr="00A52618">
        <w:rPr>
          <w:rFonts w:ascii="Arial" w:hAnsi="Arial" w:cs="Arial"/>
          <w:b/>
          <w:sz w:val="20"/>
          <w:szCs w:val="20"/>
          <w:lang w:val="en"/>
        </w:rPr>
        <w:t>MUST</w:t>
      </w:r>
      <w:r w:rsidRPr="00A52618">
        <w:rPr>
          <w:rFonts w:ascii="Arial" w:hAnsi="Arial" w:cs="Arial"/>
          <w:sz w:val="20"/>
          <w:szCs w:val="20"/>
          <w:lang w:val="en"/>
        </w:rPr>
        <w:t xml:space="preserve"> schedule an appointment at the Student Health Center</w:t>
      </w:r>
      <w:r>
        <w:rPr>
          <w:rFonts w:ascii="Arial" w:hAnsi="Arial" w:cs="Arial"/>
          <w:sz w:val="20"/>
          <w:szCs w:val="20"/>
          <w:lang w:val="en"/>
        </w:rPr>
        <w:t xml:space="preserve"> (865) 974-3648</w:t>
      </w:r>
    </w:p>
    <w:p w:rsidR="0084451B" w:rsidRPr="007F38D0" w:rsidRDefault="0084451B" w:rsidP="0084451B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A52618">
        <w:rPr>
          <w:rFonts w:ascii="Arial" w:hAnsi="Arial" w:cs="Arial"/>
          <w:sz w:val="20"/>
          <w:szCs w:val="20"/>
          <w:lang w:val="en"/>
        </w:rPr>
        <w:t xml:space="preserve">All referrals </w:t>
      </w:r>
      <w:r w:rsidRPr="00A52618">
        <w:rPr>
          <w:rFonts w:ascii="Arial" w:hAnsi="Arial" w:cs="Arial"/>
          <w:b/>
          <w:sz w:val="20"/>
          <w:szCs w:val="20"/>
          <w:lang w:val="en"/>
        </w:rPr>
        <w:t xml:space="preserve">EXPIRE </w:t>
      </w:r>
      <w:r w:rsidRPr="00A52618">
        <w:rPr>
          <w:rFonts w:ascii="Arial" w:hAnsi="Arial" w:cs="Arial"/>
          <w:sz w:val="20"/>
          <w:szCs w:val="20"/>
          <w:lang w:val="en"/>
        </w:rPr>
        <w:t xml:space="preserve">on July 31 each year and </w:t>
      </w:r>
      <w:r w:rsidRPr="00A52618">
        <w:rPr>
          <w:rFonts w:ascii="Arial" w:hAnsi="Arial" w:cs="Arial"/>
          <w:b/>
          <w:sz w:val="20"/>
          <w:szCs w:val="20"/>
          <w:lang w:val="en"/>
        </w:rPr>
        <w:t>MUST</w:t>
      </w:r>
      <w:r w:rsidRPr="00A52618">
        <w:rPr>
          <w:rFonts w:ascii="Arial" w:hAnsi="Arial" w:cs="Arial"/>
          <w:sz w:val="20"/>
          <w:szCs w:val="20"/>
          <w:lang w:val="en"/>
        </w:rPr>
        <w:t xml:space="preserve"> be renewed after August 1</w:t>
      </w:r>
    </w:p>
    <w:p w:rsidR="0084451B" w:rsidRDefault="0084451B" w:rsidP="0084451B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A52618">
        <w:rPr>
          <w:rFonts w:ascii="Arial" w:hAnsi="Arial" w:cs="Arial"/>
          <w:sz w:val="20"/>
          <w:szCs w:val="20"/>
          <w:lang w:val="en"/>
        </w:rPr>
        <w:t xml:space="preserve">All referrals must originate at the SHC; </w:t>
      </w:r>
      <w:r>
        <w:rPr>
          <w:rFonts w:ascii="Arial" w:hAnsi="Arial" w:cs="Arial"/>
          <w:sz w:val="20"/>
          <w:szCs w:val="20"/>
          <w:lang w:val="en"/>
        </w:rPr>
        <w:t>r</w:t>
      </w:r>
      <w:r w:rsidRPr="00A52618">
        <w:rPr>
          <w:rFonts w:ascii="Arial" w:hAnsi="Arial" w:cs="Arial"/>
          <w:sz w:val="20"/>
          <w:szCs w:val="20"/>
          <w:lang w:val="en"/>
        </w:rPr>
        <w:t>eferral</w:t>
      </w:r>
      <w:r>
        <w:rPr>
          <w:rFonts w:ascii="Arial" w:hAnsi="Arial" w:cs="Arial"/>
          <w:sz w:val="20"/>
          <w:szCs w:val="20"/>
          <w:lang w:val="en"/>
        </w:rPr>
        <w:t>s</w:t>
      </w:r>
      <w:r w:rsidRPr="00A52618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made</w:t>
      </w:r>
      <w:r w:rsidRPr="00A52618">
        <w:rPr>
          <w:rFonts w:ascii="Arial" w:hAnsi="Arial" w:cs="Arial"/>
          <w:sz w:val="20"/>
          <w:szCs w:val="20"/>
          <w:lang w:val="en"/>
        </w:rPr>
        <w:t xml:space="preserve"> by </w:t>
      </w:r>
      <w:r>
        <w:rPr>
          <w:rFonts w:ascii="Arial" w:hAnsi="Arial" w:cs="Arial"/>
          <w:sz w:val="20"/>
          <w:szCs w:val="20"/>
          <w:lang w:val="en"/>
        </w:rPr>
        <w:t>off campus p</w:t>
      </w:r>
      <w:r w:rsidRPr="00A52618">
        <w:rPr>
          <w:rFonts w:ascii="Arial" w:hAnsi="Arial" w:cs="Arial"/>
          <w:sz w:val="20"/>
          <w:szCs w:val="20"/>
          <w:lang w:val="en"/>
        </w:rPr>
        <w:t>rovider</w:t>
      </w:r>
      <w:r>
        <w:rPr>
          <w:rFonts w:ascii="Arial" w:hAnsi="Arial" w:cs="Arial"/>
          <w:sz w:val="20"/>
          <w:szCs w:val="20"/>
          <w:lang w:val="en"/>
        </w:rPr>
        <w:t xml:space="preserve">s (such as the </w:t>
      </w:r>
      <w:r w:rsidRPr="00A52618">
        <w:rPr>
          <w:rFonts w:ascii="Arial" w:hAnsi="Arial" w:cs="Arial"/>
          <w:sz w:val="20"/>
          <w:szCs w:val="20"/>
          <w:lang w:val="en"/>
        </w:rPr>
        <w:t>ER</w:t>
      </w:r>
      <w:r>
        <w:rPr>
          <w:rFonts w:ascii="Arial" w:hAnsi="Arial" w:cs="Arial"/>
          <w:sz w:val="20"/>
          <w:szCs w:val="20"/>
          <w:lang w:val="en"/>
        </w:rPr>
        <w:t>)</w:t>
      </w:r>
      <w:r w:rsidRPr="00A52618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>are</w:t>
      </w:r>
      <w:r w:rsidRPr="00A52618">
        <w:rPr>
          <w:rFonts w:ascii="Arial" w:hAnsi="Arial" w:cs="Arial"/>
          <w:sz w:val="20"/>
          <w:szCs w:val="20"/>
          <w:lang w:val="en"/>
        </w:rPr>
        <w:t xml:space="preserve"> not valid</w:t>
      </w:r>
    </w:p>
    <w:p w:rsidR="0084451B" w:rsidRPr="009363D1" w:rsidRDefault="0084451B" w:rsidP="0084451B">
      <w:pPr>
        <w:pStyle w:val="NoSpacing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V</w:t>
      </w:r>
      <w:r w:rsidRPr="00A52618">
        <w:rPr>
          <w:rFonts w:ascii="Arial" w:hAnsi="Arial" w:cs="Arial"/>
          <w:sz w:val="20"/>
          <w:szCs w:val="20"/>
          <w:lang w:val="en"/>
        </w:rPr>
        <w:t>isit the SHC for all follow-up care</w:t>
      </w:r>
      <w:r>
        <w:rPr>
          <w:rFonts w:ascii="Arial" w:hAnsi="Arial" w:cs="Arial"/>
          <w:sz w:val="20"/>
          <w:szCs w:val="20"/>
          <w:lang w:val="en"/>
        </w:rPr>
        <w:t xml:space="preserve"> after a visit to an Emergency Room or Walk-In Clinic</w:t>
      </w:r>
    </w:p>
    <w:p w:rsidR="0084451B" w:rsidRPr="0065433C" w:rsidRDefault="0084451B" w:rsidP="0084451B">
      <w:pPr>
        <w:pStyle w:val="NoSpacing"/>
        <w:ind w:left="-288"/>
        <w:rPr>
          <w:rFonts w:ascii="Georgia" w:hAnsi="Georgia"/>
          <w:color w:val="008080"/>
          <w:sz w:val="24"/>
          <w:szCs w:val="24"/>
          <w:lang w:val="en"/>
        </w:rPr>
      </w:pP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 xml:space="preserve">I’ve received requests for info from the insurance company. What do I </w:t>
      </w:r>
      <w:r>
        <w:rPr>
          <w:rFonts w:ascii="Georgia" w:hAnsi="Georgia"/>
          <w:b/>
          <w:bCs/>
          <w:color w:val="008080"/>
          <w:sz w:val="24"/>
          <w:szCs w:val="24"/>
          <w:lang w:val="en"/>
        </w:rPr>
        <w:t>d</w:t>
      </w: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>o?</w:t>
      </w:r>
    </w:p>
    <w:p w:rsidR="0084451B" w:rsidRPr="00A52618" w:rsidRDefault="0084451B" w:rsidP="0084451B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A52618">
        <w:rPr>
          <w:rFonts w:ascii="Arial" w:hAnsi="Arial" w:cs="Arial"/>
          <w:sz w:val="20"/>
          <w:szCs w:val="20"/>
          <w:lang w:val="en"/>
        </w:rPr>
        <w:t xml:space="preserve">After receiving a claim, the insurance company may request information from you such as accident details, inquiries about other insurance, or proof of </w:t>
      </w:r>
      <w:r>
        <w:rPr>
          <w:rFonts w:ascii="Arial" w:hAnsi="Arial" w:cs="Arial"/>
          <w:sz w:val="20"/>
          <w:szCs w:val="20"/>
          <w:lang w:val="en"/>
        </w:rPr>
        <w:t xml:space="preserve">student </w:t>
      </w:r>
      <w:r w:rsidRPr="00A52618">
        <w:rPr>
          <w:rFonts w:ascii="Arial" w:hAnsi="Arial" w:cs="Arial"/>
          <w:sz w:val="20"/>
          <w:szCs w:val="20"/>
          <w:lang w:val="en"/>
        </w:rPr>
        <w:t>status</w:t>
      </w:r>
    </w:p>
    <w:p w:rsidR="0084451B" w:rsidRPr="00A52618" w:rsidRDefault="0084451B" w:rsidP="0084451B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A52618">
        <w:rPr>
          <w:rFonts w:ascii="Arial" w:hAnsi="Arial" w:cs="Arial"/>
          <w:sz w:val="20"/>
          <w:szCs w:val="20"/>
          <w:lang w:val="en"/>
        </w:rPr>
        <w:t>Claims can be delayed or denied if requested information is not received in a timely manner</w:t>
      </w:r>
    </w:p>
    <w:p w:rsidR="0084451B" w:rsidRPr="004207E0" w:rsidRDefault="0084451B" w:rsidP="0084451B">
      <w:pPr>
        <w:pStyle w:val="NoSpacing"/>
        <w:jc w:val="center"/>
        <w:rPr>
          <w:rFonts w:ascii="Arial" w:hAnsi="Arial" w:cs="Arial"/>
          <w:b/>
          <w:bCs/>
          <w:i/>
          <w:iCs/>
          <w:lang w:val="en"/>
        </w:rPr>
      </w:pPr>
      <w:r w:rsidRPr="004207E0">
        <w:rPr>
          <w:rFonts w:ascii="Arial" w:hAnsi="Arial" w:cs="Arial"/>
          <w:b/>
          <w:bCs/>
          <w:i/>
          <w:iCs/>
          <w:lang w:val="en"/>
        </w:rPr>
        <w:t>CONTACT UHCSR (8</w:t>
      </w:r>
      <w:r>
        <w:rPr>
          <w:rFonts w:ascii="Arial" w:hAnsi="Arial" w:cs="Arial"/>
          <w:b/>
          <w:bCs/>
          <w:i/>
          <w:iCs/>
          <w:lang w:val="en"/>
        </w:rPr>
        <w:t>88) 799-7716</w:t>
      </w:r>
      <w:r w:rsidRPr="004207E0">
        <w:rPr>
          <w:rFonts w:ascii="Arial" w:hAnsi="Arial" w:cs="Arial"/>
          <w:b/>
          <w:bCs/>
          <w:i/>
          <w:iCs/>
          <w:lang w:val="en"/>
        </w:rPr>
        <w:t xml:space="preserve"> TO SEE WHAT ACTION IS REQUIRED</w:t>
      </w:r>
    </w:p>
    <w:p w:rsidR="0084451B" w:rsidRDefault="0084451B" w:rsidP="0084451B">
      <w:pPr>
        <w:pStyle w:val="NoSpacing"/>
        <w:ind w:left="-288"/>
        <w:rPr>
          <w:rFonts w:ascii="Georgia" w:hAnsi="Georgia"/>
          <w:b/>
          <w:bCs/>
          <w:color w:val="008080"/>
          <w:sz w:val="24"/>
          <w:szCs w:val="24"/>
          <w:lang w:val="en"/>
        </w:rPr>
      </w:pPr>
      <w:r>
        <w:rPr>
          <w:rFonts w:ascii="Georgia" w:hAnsi="Georgia"/>
          <w:b/>
          <w:bCs/>
          <w:color w:val="008080"/>
          <w:sz w:val="24"/>
          <w:szCs w:val="24"/>
          <w:lang w:val="en"/>
        </w:rPr>
        <w:t>The insurance company is requesting “student verification.” What do I do</w:t>
      </w: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>?</w:t>
      </w:r>
    </w:p>
    <w:p w:rsidR="0084451B" w:rsidRDefault="0084451B" w:rsidP="0084451B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4207E0">
        <w:rPr>
          <w:rFonts w:ascii="Arial" w:hAnsi="Arial" w:cs="Arial"/>
          <w:sz w:val="20"/>
          <w:szCs w:val="20"/>
          <w:lang w:val="en"/>
        </w:rPr>
        <w:t>Print the necessary information from your MyUTK account</w:t>
      </w:r>
      <w:r>
        <w:rPr>
          <w:rFonts w:ascii="Arial" w:hAnsi="Arial" w:cs="Arial"/>
          <w:sz w:val="20"/>
          <w:szCs w:val="20"/>
          <w:lang w:val="en"/>
        </w:rPr>
        <w:t xml:space="preserve"> (call OneStop with questions)</w:t>
      </w:r>
    </w:p>
    <w:p w:rsidR="0084451B" w:rsidRPr="004207E0" w:rsidRDefault="0084451B" w:rsidP="0084451B">
      <w:pPr>
        <w:pStyle w:val="NoSpacing"/>
        <w:jc w:val="center"/>
        <w:rPr>
          <w:rFonts w:ascii="Arial" w:hAnsi="Arial" w:cs="Arial"/>
          <w:b/>
          <w:bCs/>
          <w:i/>
          <w:iCs/>
          <w:lang w:val="en"/>
        </w:rPr>
      </w:pPr>
      <w:r w:rsidRPr="004207E0">
        <w:rPr>
          <w:rFonts w:ascii="Arial" w:hAnsi="Arial" w:cs="Arial"/>
          <w:b/>
          <w:bCs/>
          <w:i/>
          <w:iCs/>
          <w:lang w:val="en"/>
        </w:rPr>
        <w:t>CONTACT UHCSR (8</w:t>
      </w:r>
      <w:r>
        <w:rPr>
          <w:rFonts w:ascii="Arial" w:hAnsi="Arial" w:cs="Arial"/>
          <w:b/>
          <w:bCs/>
          <w:i/>
          <w:iCs/>
          <w:lang w:val="en"/>
        </w:rPr>
        <w:t>88) 799-7716</w:t>
      </w:r>
      <w:r w:rsidRPr="004207E0">
        <w:rPr>
          <w:rFonts w:ascii="Arial" w:hAnsi="Arial" w:cs="Arial"/>
          <w:b/>
          <w:bCs/>
          <w:i/>
          <w:iCs/>
          <w:lang w:val="en"/>
        </w:rPr>
        <w:t xml:space="preserve"> TO SEE WHAT ACTION IS REQUIRED</w:t>
      </w:r>
    </w:p>
    <w:p w:rsidR="0084451B" w:rsidRDefault="0084451B" w:rsidP="0084451B">
      <w:pPr>
        <w:pStyle w:val="NoSpacing"/>
        <w:ind w:left="-288"/>
        <w:rPr>
          <w:rFonts w:ascii="Georgia" w:hAnsi="Georgia"/>
          <w:b/>
          <w:bCs/>
          <w:color w:val="008080"/>
          <w:sz w:val="12"/>
          <w:szCs w:val="12"/>
          <w:lang w:val="en"/>
        </w:rPr>
      </w:pPr>
    </w:p>
    <w:p w:rsidR="0084451B" w:rsidRPr="00D96D3A" w:rsidRDefault="0084451B" w:rsidP="0084451B">
      <w:pPr>
        <w:pStyle w:val="NoSpacing"/>
        <w:ind w:left="-288"/>
        <w:rPr>
          <w:rFonts w:ascii="Georgia" w:hAnsi="Georgia"/>
          <w:b/>
          <w:bCs/>
          <w:color w:val="008080"/>
          <w:sz w:val="12"/>
          <w:szCs w:val="12"/>
          <w:lang w:val="en"/>
        </w:rPr>
      </w:pPr>
    </w:p>
    <w:p w:rsidR="0084451B" w:rsidRDefault="0084451B" w:rsidP="0084451B">
      <w:pPr>
        <w:pStyle w:val="NoSpacing"/>
        <w:ind w:left="-288"/>
        <w:rPr>
          <w:rFonts w:ascii="Georgia" w:hAnsi="Georgia"/>
          <w:b/>
          <w:bCs/>
          <w:color w:val="008080"/>
          <w:sz w:val="24"/>
          <w:szCs w:val="24"/>
          <w:lang w:val="en"/>
        </w:rPr>
      </w:pPr>
      <w:r>
        <w:rPr>
          <w:rFonts w:ascii="Georgia" w:hAnsi="Georgia"/>
          <w:b/>
          <w:bCs/>
          <w:color w:val="008080"/>
          <w:sz w:val="24"/>
          <w:szCs w:val="24"/>
          <w:lang w:val="en"/>
        </w:rPr>
        <w:lastRenderedPageBreak/>
        <w:t>How do I know if I’m eligible to visit the Student Health Center</w:t>
      </w: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>?</w:t>
      </w:r>
    </w:p>
    <w:p w:rsidR="0084451B" w:rsidRDefault="0084451B" w:rsidP="0084451B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If you have paid any part of the UT Programs &amp; Services Fee, you are eligible</w:t>
      </w:r>
    </w:p>
    <w:p w:rsidR="0084451B" w:rsidRPr="0078172C" w:rsidRDefault="0084451B" w:rsidP="0084451B">
      <w:pPr>
        <w:pStyle w:val="NoSpacing"/>
        <w:numPr>
          <w:ilvl w:val="0"/>
          <w:numId w:val="8"/>
        </w:numPr>
        <w:ind w:left="36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Visit the OneStop website for details: </w:t>
      </w:r>
      <w:r w:rsidRPr="0078172C">
        <w:rPr>
          <w:rFonts w:ascii="Arial" w:hAnsi="Arial" w:cs="Arial"/>
          <w:b/>
          <w:bCs/>
          <w:sz w:val="20"/>
          <w:szCs w:val="20"/>
        </w:rPr>
        <w:t>https://onestop.utk.edu/tuition-detail/</w:t>
      </w:r>
    </w:p>
    <w:p w:rsidR="0084451B" w:rsidRDefault="0084451B" w:rsidP="0084451B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Access</w:t>
      </w:r>
      <w:r w:rsidRPr="00075487">
        <w:rPr>
          <w:rFonts w:ascii="Arial" w:hAnsi="Arial" w:cs="Arial"/>
          <w:sz w:val="20"/>
          <w:szCs w:val="20"/>
          <w:lang w:val="en"/>
        </w:rPr>
        <w:t xml:space="preserve"> benefit: g</w:t>
      </w:r>
      <w:r>
        <w:rPr>
          <w:rFonts w:ascii="Arial" w:hAnsi="Arial" w:cs="Arial"/>
          <w:sz w:val="20"/>
          <w:szCs w:val="20"/>
          <w:lang w:val="en"/>
        </w:rPr>
        <w:t xml:space="preserve">ain </w:t>
      </w:r>
      <w:r w:rsidRPr="00075487">
        <w:rPr>
          <w:rFonts w:ascii="Arial" w:hAnsi="Arial" w:cs="Arial"/>
          <w:sz w:val="20"/>
          <w:szCs w:val="20"/>
          <w:lang w:val="en"/>
        </w:rPr>
        <w:t>access to the Student Health Center where</w:t>
      </w:r>
      <w:r>
        <w:rPr>
          <w:rFonts w:ascii="Arial" w:hAnsi="Arial" w:cs="Arial"/>
          <w:sz w:val="20"/>
          <w:szCs w:val="20"/>
          <w:lang w:val="en"/>
        </w:rPr>
        <w:t xml:space="preserve"> medical services are provided at </w:t>
      </w:r>
      <w:r w:rsidRPr="00075487">
        <w:rPr>
          <w:rFonts w:ascii="Arial" w:hAnsi="Arial" w:cs="Arial"/>
          <w:sz w:val="20"/>
          <w:szCs w:val="20"/>
          <w:lang w:val="en"/>
        </w:rPr>
        <w:t xml:space="preserve">no cost </w:t>
      </w:r>
      <w:r>
        <w:rPr>
          <w:rFonts w:ascii="Arial" w:hAnsi="Arial" w:cs="Arial"/>
          <w:sz w:val="20"/>
          <w:szCs w:val="20"/>
          <w:lang w:val="en"/>
        </w:rPr>
        <w:t>or</w:t>
      </w:r>
      <w:r w:rsidRPr="00075487">
        <w:rPr>
          <w:rFonts w:ascii="Arial" w:hAnsi="Arial" w:cs="Arial"/>
          <w:sz w:val="20"/>
          <w:szCs w:val="20"/>
          <w:lang w:val="en"/>
        </w:rPr>
        <w:t xml:space="preserve"> low cost, obtain SHC referrals, and eligible for student pricing at the UT Medical Center ER</w:t>
      </w:r>
    </w:p>
    <w:p w:rsidR="0084451B" w:rsidRPr="00075487" w:rsidRDefault="0084451B" w:rsidP="0084451B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Keep medical costs to a minimum since referrals can reduce your out of pocket expenses when you visit off campus providers</w:t>
      </w:r>
    </w:p>
    <w:p w:rsidR="0084451B" w:rsidRPr="001D51CE" w:rsidRDefault="0084451B" w:rsidP="0084451B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sz w:val="20"/>
          <w:szCs w:val="20"/>
        </w:rPr>
      </w:pPr>
      <w:r w:rsidRPr="001D51CE">
        <w:rPr>
          <w:rFonts w:ascii="Arial" w:hAnsi="Arial" w:cs="Arial"/>
          <w:b/>
          <w:sz w:val="20"/>
          <w:szCs w:val="20"/>
        </w:rPr>
        <w:t>Enrolled in 9 hours?</w:t>
      </w:r>
      <w:r w:rsidRPr="001D51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Health </w:t>
      </w:r>
      <w:r w:rsidRPr="001D51CE">
        <w:rPr>
          <w:rFonts w:ascii="Arial" w:hAnsi="Arial" w:cs="Arial"/>
          <w:sz w:val="20"/>
          <w:szCs w:val="20"/>
        </w:rPr>
        <w:t>Fee</w:t>
      </w:r>
      <w:r>
        <w:rPr>
          <w:rFonts w:ascii="Arial" w:hAnsi="Arial" w:cs="Arial"/>
          <w:sz w:val="20"/>
          <w:szCs w:val="20"/>
        </w:rPr>
        <w:t xml:space="preserve"> (TK13)</w:t>
      </w:r>
      <w:r w:rsidRPr="001D51CE">
        <w:rPr>
          <w:rFonts w:ascii="Arial" w:hAnsi="Arial" w:cs="Arial"/>
          <w:sz w:val="20"/>
          <w:szCs w:val="20"/>
        </w:rPr>
        <w:t xml:space="preserve"> is automatically added to MyUTK account</w:t>
      </w:r>
    </w:p>
    <w:p w:rsidR="0084451B" w:rsidRPr="001D51CE" w:rsidRDefault="0084451B" w:rsidP="0084451B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sz w:val="20"/>
          <w:szCs w:val="20"/>
        </w:rPr>
      </w:pPr>
      <w:r w:rsidRPr="001D51CE">
        <w:rPr>
          <w:rFonts w:ascii="Arial" w:hAnsi="Arial" w:cs="Arial"/>
          <w:b/>
          <w:sz w:val="20"/>
          <w:szCs w:val="20"/>
        </w:rPr>
        <w:t>Enrolled in 3-8 hours?</w:t>
      </w:r>
      <w:r w:rsidRPr="001D51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Primary Fee (TPSF) is </w:t>
      </w:r>
      <w:r w:rsidRPr="001D51CE">
        <w:rPr>
          <w:rFonts w:ascii="Arial" w:hAnsi="Arial" w:cs="Arial"/>
          <w:sz w:val="20"/>
          <w:szCs w:val="20"/>
        </w:rPr>
        <w:t xml:space="preserve">automatically added </w:t>
      </w:r>
      <w:r>
        <w:rPr>
          <w:rFonts w:ascii="Arial" w:hAnsi="Arial" w:cs="Arial"/>
          <w:sz w:val="20"/>
          <w:szCs w:val="20"/>
        </w:rPr>
        <w:t xml:space="preserve">based on # hours </w:t>
      </w:r>
      <w:r w:rsidRPr="001D51CE">
        <w:rPr>
          <w:rFonts w:ascii="Arial" w:hAnsi="Arial" w:cs="Arial"/>
          <w:sz w:val="20"/>
          <w:szCs w:val="20"/>
        </w:rPr>
        <w:t>MyUTK account</w:t>
      </w:r>
    </w:p>
    <w:p w:rsidR="0084451B" w:rsidRPr="009A7B6B" w:rsidRDefault="0084451B" w:rsidP="0084451B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sz w:val="20"/>
          <w:szCs w:val="20"/>
        </w:rPr>
      </w:pPr>
      <w:r w:rsidRPr="001D51CE">
        <w:rPr>
          <w:rFonts w:ascii="Arial" w:hAnsi="Arial" w:cs="Arial"/>
          <w:b/>
          <w:sz w:val="20"/>
          <w:szCs w:val="20"/>
        </w:rPr>
        <w:t>Enrolled in 0-2 (SUMMER) hours?</w:t>
      </w:r>
      <w:r w:rsidRPr="001D51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Verify eligibility at (865) 974-6463</w:t>
      </w:r>
    </w:p>
    <w:p w:rsidR="0084451B" w:rsidRPr="00383163" w:rsidRDefault="0084451B" w:rsidP="0084451B">
      <w:pPr>
        <w:pStyle w:val="NoSpacing"/>
        <w:ind w:left="-288"/>
        <w:jc w:val="center"/>
        <w:rPr>
          <w:rFonts w:ascii="Georgia" w:hAnsi="Georgia" w:cs="Times New Roman"/>
          <w:b/>
          <w:color w:val="C00000"/>
          <w:sz w:val="20"/>
          <w:szCs w:val="20"/>
        </w:rPr>
      </w:pPr>
      <w:r w:rsidRPr="00383163">
        <w:rPr>
          <w:rFonts w:ascii="Georgia" w:hAnsi="Georgia"/>
          <w:b/>
          <w:color w:val="C00000"/>
          <w:sz w:val="20"/>
          <w:szCs w:val="20"/>
        </w:rPr>
        <w:t>*TO VERIFY ELIGIBILITY FOR SERVICES AT THE UT STUDENT HEALTH CENTER</w:t>
      </w:r>
      <w:r>
        <w:rPr>
          <w:rFonts w:ascii="Georgia" w:hAnsi="Georgia"/>
          <w:b/>
          <w:color w:val="C00000"/>
          <w:sz w:val="20"/>
          <w:szCs w:val="20"/>
        </w:rPr>
        <w:t>:</w:t>
      </w:r>
      <w:r w:rsidRPr="00383163">
        <w:rPr>
          <w:rFonts w:ascii="Georgia" w:hAnsi="Georgia"/>
          <w:b/>
          <w:color w:val="C00000"/>
          <w:sz w:val="20"/>
          <w:szCs w:val="20"/>
        </w:rPr>
        <w:t xml:space="preserve"> (865) 974-</w:t>
      </w:r>
      <w:r>
        <w:rPr>
          <w:rFonts w:ascii="Georgia" w:hAnsi="Georgia"/>
          <w:b/>
          <w:color w:val="C00000"/>
          <w:sz w:val="20"/>
          <w:szCs w:val="20"/>
        </w:rPr>
        <w:t>6463</w:t>
      </w:r>
    </w:p>
    <w:p w:rsidR="0084451B" w:rsidRPr="00BA3C1C" w:rsidRDefault="0084451B" w:rsidP="0084451B">
      <w:pPr>
        <w:pStyle w:val="NoSpacing"/>
        <w:ind w:left="-288"/>
        <w:rPr>
          <w:rFonts w:ascii="Georgia" w:hAnsi="Georgia"/>
          <w:b/>
          <w:color w:val="008080"/>
          <w:sz w:val="24"/>
          <w:szCs w:val="24"/>
          <w:lang w:val="en"/>
        </w:rPr>
      </w:pPr>
      <w:r w:rsidRPr="00BA3C1C">
        <w:rPr>
          <w:rFonts w:ascii="Georgia" w:hAnsi="Georgia"/>
          <w:b/>
          <w:bCs/>
          <w:color w:val="008080"/>
          <w:sz w:val="24"/>
          <w:szCs w:val="24"/>
          <w:lang w:val="en"/>
        </w:rPr>
        <w:t>Can I add the optional dental and/or vision insurance at any time?</w:t>
      </w:r>
    </w:p>
    <w:p w:rsidR="0084451B" w:rsidRPr="00075487" w:rsidRDefault="0084451B" w:rsidP="0084451B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99201B">
        <w:rPr>
          <w:rFonts w:ascii="Arial" w:hAnsi="Arial" w:cs="Arial"/>
          <w:b/>
          <w:sz w:val="20"/>
          <w:szCs w:val="20"/>
          <w:lang w:val="en"/>
        </w:rPr>
        <w:t>NO!!</w:t>
      </w:r>
      <w:r>
        <w:rPr>
          <w:rFonts w:ascii="Arial" w:hAnsi="Arial" w:cs="Arial"/>
          <w:sz w:val="20"/>
          <w:szCs w:val="20"/>
          <w:lang w:val="en"/>
        </w:rPr>
        <w:t xml:space="preserve"> These products</w:t>
      </w:r>
      <w:r w:rsidRPr="00075487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 xml:space="preserve">may </w:t>
      </w:r>
      <w:r w:rsidRPr="00330FA2">
        <w:rPr>
          <w:rFonts w:ascii="Arial" w:hAnsi="Arial" w:cs="Arial"/>
          <w:b/>
          <w:sz w:val="20"/>
          <w:szCs w:val="20"/>
          <w:lang w:val="en"/>
        </w:rPr>
        <w:t>ONLY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Pr="00075487">
        <w:rPr>
          <w:rFonts w:ascii="Arial" w:hAnsi="Arial" w:cs="Arial"/>
          <w:sz w:val="20"/>
          <w:szCs w:val="20"/>
          <w:lang w:val="en"/>
        </w:rPr>
        <w:t>be purchased on an annual basis during the fall open enrollment period</w:t>
      </w:r>
    </w:p>
    <w:p w:rsidR="0084451B" w:rsidRPr="00075487" w:rsidRDefault="0084451B" w:rsidP="0084451B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075487">
        <w:rPr>
          <w:rFonts w:ascii="Arial" w:hAnsi="Arial" w:cs="Arial"/>
          <w:sz w:val="20"/>
          <w:szCs w:val="20"/>
          <w:lang w:val="en"/>
        </w:rPr>
        <w:t>Referrals are not necessary for dental</w:t>
      </w:r>
      <w:r>
        <w:rPr>
          <w:rFonts w:ascii="Arial" w:hAnsi="Arial" w:cs="Arial"/>
          <w:sz w:val="20"/>
          <w:szCs w:val="20"/>
          <w:lang w:val="en"/>
        </w:rPr>
        <w:t>/vision</w:t>
      </w:r>
      <w:r w:rsidRPr="00075487">
        <w:rPr>
          <w:rFonts w:ascii="Arial" w:hAnsi="Arial" w:cs="Arial"/>
          <w:sz w:val="20"/>
          <w:szCs w:val="20"/>
          <w:lang w:val="en"/>
        </w:rPr>
        <w:t xml:space="preserve"> services</w:t>
      </w:r>
    </w:p>
    <w:p w:rsidR="0084451B" w:rsidRPr="00075487" w:rsidRDefault="0084451B" w:rsidP="0084451B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075487">
        <w:rPr>
          <w:rFonts w:ascii="Arial" w:hAnsi="Arial" w:cs="Arial"/>
          <w:sz w:val="20"/>
          <w:szCs w:val="20"/>
          <w:lang w:val="en"/>
        </w:rPr>
        <w:t>For details about denta</w:t>
      </w:r>
      <w:r>
        <w:rPr>
          <w:rFonts w:ascii="Arial" w:hAnsi="Arial" w:cs="Arial"/>
          <w:sz w:val="20"/>
          <w:szCs w:val="20"/>
          <w:lang w:val="en"/>
        </w:rPr>
        <w:t>l/vision</w:t>
      </w:r>
      <w:r w:rsidRPr="00075487">
        <w:rPr>
          <w:rFonts w:ascii="Arial" w:hAnsi="Arial" w:cs="Arial"/>
          <w:sz w:val="20"/>
          <w:szCs w:val="20"/>
          <w:lang w:val="en"/>
        </w:rPr>
        <w:t xml:space="preserve"> plan</w:t>
      </w:r>
      <w:r>
        <w:rPr>
          <w:rFonts w:ascii="Arial" w:hAnsi="Arial" w:cs="Arial"/>
          <w:sz w:val="20"/>
          <w:szCs w:val="20"/>
          <w:lang w:val="en"/>
        </w:rPr>
        <w:t>s</w:t>
      </w:r>
      <w:r w:rsidRPr="00075487">
        <w:rPr>
          <w:rFonts w:ascii="Arial" w:hAnsi="Arial" w:cs="Arial"/>
          <w:sz w:val="20"/>
          <w:szCs w:val="20"/>
          <w:lang w:val="en"/>
        </w:rPr>
        <w:t xml:space="preserve">, visit </w:t>
      </w:r>
      <w:r>
        <w:rPr>
          <w:rFonts w:ascii="Arial" w:hAnsi="Arial" w:cs="Arial"/>
          <w:sz w:val="20"/>
          <w:szCs w:val="20"/>
          <w:lang w:val="en"/>
        </w:rPr>
        <w:t>broker</w:t>
      </w:r>
      <w:r w:rsidRPr="00075487">
        <w:rPr>
          <w:rFonts w:ascii="Arial" w:hAnsi="Arial" w:cs="Arial"/>
          <w:sz w:val="20"/>
          <w:szCs w:val="20"/>
          <w:lang w:val="en"/>
        </w:rPr>
        <w:t xml:space="preserve"> website: </w:t>
      </w:r>
      <w:r w:rsidRPr="00075487">
        <w:rPr>
          <w:rFonts w:ascii="Arial" w:hAnsi="Arial" w:cs="Arial"/>
          <w:b/>
          <w:sz w:val="20"/>
          <w:szCs w:val="20"/>
          <w:lang w:val="en"/>
        </w:rPr>
        <w:t>www.studenthealthprograms.com/documents</w:t>
      </w:r>
    </w:p>
    <w:p w:rsidR="0084451B" w:rsidRPr="0065433C" w:rsidRDefault="0084451B" w:rsidP="0084451B">
      <w:pPr>
        <w:pStyle w:val="NoSpacing"/>
        <w:ind w:left="-288"/>
        <w:rPr>
          <w:rFonts w:ascii="Georgia" w:hAnsi="Georgia"/>
          <w:color w:val="008080"/>
          <w:sz w:val="24"/>
          <w:szCs w:val="24"/>
          <w:lang w:val="en"/>
        </w:rPr>
      </w:pP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>Can I add my dependents to my health insurance plan?</w:t>
      </w:r>
    </w:p>
    <w:p w:rsidR="0084451B" w:rsidRPr="00075487" w:rsidRDefault="0084451B" w:rsidP="0084451B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075487">
        <w:rPr>
          <w:rFonts w:ascii="Arial" w:hAnsi="Arial" w:cs="Arial"/>
          <w:sz w:val="20"/>
          <w:szCs w:val="20"/>
          <w:lang w:val="en"/>
        </w:rPr>
        <w:t xml:space="preserve">Enroll dependents during the open enrollment periods at </w:t>
      </w:r>
      <w:r w:rsidRPr="00075487">
        <w:rPr>
          <w:rFonts w:ascii="Arial" w:hAnsi="Arial" w:cs="Arial"/>
          <w:b/>
          <w:sz w:val="20"/>
          <w:szCs w:val="20"/>
          <w:lang w:val="en"/>
        </w:rPr>
        <w:t>www.studenthealthprograms.com</w:t>
      </w:r>
    </w:p>
    <w:p w:rsidR="0084451B" w:rsidRPr="00075487" w:rsidRDefault="0084451B" w:rsidP="0084451B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075487">
        <w:rPr>
          <w:rFonts w:ascii="Arial" w:hAnsi="Arial" w:cs="Arial"/>
          <w:sz w:val="20"/>
          <w:szCs w:val="20"/>
          <w:lang w:val="en"/>
        </w:rPr>
        <w:t>Enroll dependents within 30 days of a life change event such as marriage, loss of job, or birth</w:t>
      </w:r>
    </w:p>
    <w:p w:rsidR="0084451B" w:rsidRPr="00075487" w:rsidRDefault="0084451B" w:rsidP="0084451B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075487">
        <w:rPr>
          <w:rFonts w:ascii="Arial" w:hAnsi="Arial" w:cs="Arial"/>
          <w:sz w:val="20"/>
          <w:szCs w:val="20"/>
          <w:lang w:val="en"/>
        </w:rPr>
        <w:t>Students and dependents MUST be enrolled for the same coverage period</w:t>
      </w:r>
    </w:p>
    <w:p w:rsidR="0084451B" w:rsidRPr="00075487" w:rsidRDefault="0084451B" w:rsidP="0084451B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075487">
        <w:rPr>
          <w:rFonts w:ascii="Arial" w:hAnsi="Arial" w:cs="Arial"/>
          <w:sz w:val="20"/>
          <w:szCs w:val="20"/>
          <w:lang w:val="en"/>
        </w:rPr>
        <w:t>If your coverage is terminated for any reason, the dependent’s coverage will end at the same time</w:t>
      </w:r>
    </w:p>
    <w:p w:rsidR="0084451B" w:rsidRPr="00075487" w:rsidRDefault="0084451B" w:rsidP="0084451B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075487">
        <w:rPr>
          <w:rFonts w:ascii="Arial" w:hAnsi="Arial" w:cs="Arial"/>
          <w:sz w:val="20"/>
          <w:szCs w:val="20"/>
          <w:lang w:val="en"/>
        </w:rPr>
        <w:t>International students must enroll dependents within 30 days of the dependent</w:t>
      </w:r>
      <w:r>
        <w:rPr>
          <w:rFonts w:ascii="Arial" w:hAnsi="Arial" w:cs="Arial"/>
          <w:sz w:val="20"/>
          <w:szCs w:val="20"/>
          <w:lang w:val="en"/>
        </w:rPr>
        <w:t>’s</w:t>
      </w:r>
      <w:r w:rsidRPr="00075487">
        <w:rPr>
          <w:rFonts w:ascii="Arial" w:hAnsi="Arial" w:cs="Arial"/>
          <w:sz w:val="20"/>
          <w:szCs w:val="20"/>
          <w:lang w:val="en"/>
        </w:rPr>
        <w:t xml:space="preserve"> arrival in the U.S.</w:t>
      </w:r>
    </w:p>
    <w:p w:rsidR="0084451B" w:rsidRPr="00075487" w:rsidRDefault="0084451B" w:rsidP="0084451B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075487">
        <w:rPr>
          <w:rFonts w:ascii="Arial" w:hAnsi="Arial" w:cs="Arial"/>
          <w:sz w:val="20"/>
          <w:szCs w:val="20"/>
          <w:lang w:val="en"/>
        </w:rPr>
        <w:t>For enrollment OUTSIDE of the open enrollment periods, contact The Hildreth Agency (865) 691-4652</w:t>
      </w:r>
    </w:p>
    <w:p w:rsidR="0084451B" w:rsidRPr="0065433C" w:rsidRDefault="0084451B" w:rsidP="0084451B">
      <w:pPr>
        <w:pStyle w:val="NoSpacing"/>
        <w:ind w:left="-288"/>
        <w:rPr>
          <w:rFonts w:ascii="Georgia" w:hAnsi="Georgia"/>
          <w:b/>
          <w:bCs/>
          <w:sz w:val="24"/>
          <w:szCs w:val="24"/>
          <w:lang w:val="en"/>
        </w:rPr>
      </w:pP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>Why is the UT Medical Center</w:t>
      </w:r>
      <w:r>
        <w:rPr>
          <w:rFonts w:ascii="Georgia" w:hAnsi="Georgia"/>
          <w:b/>
          <w:bCs/>
          <w:color w:val="008080"/>
          <w:sz w:val="24"/>
          <w:szCs w:val="24"/>
          <w:lang w:val="en"/>
        </w:rPr>
        <w:t xml:space="preserve"> Hospital on Alcoa Highway</w:t>
      </w: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 xml:space="preserve"> billing me for services?</w:t>
      </w:r>
    </w:p>
    <w:p w:rsidR="0084451B" w:rsidRPr="00075487" w:rsidRDefault="0084451B" w:rsidP="0084451B">
      <w:pPr>
        <w:pStyle w:val="NoSpacing"/>
        <w:numPr>
          <w:ilvl w:val="0"/>
          <w:numId w:val="11"/>
        </w:numPr>
        <w:ind w:left="360"/>
        <w:rPr>
          <w:rFonts w:ascii="Arial" w:hAnsi="Arial" w:cs="Arial"/>
          <w:bCs/>
          <w:sz w:val="20"/>
          <w:szCs w:val="20"/>
          <w:lang w:val="en"/>
        </w:rPr>
      </w:pPr>
      <w:r w:rsidRPr="00075487">
        <w:rPr>
          <w:rFonts w:ascii="Arial" w:hAnsi="Arial" w:cs="Arial"/>
          <w:bCs/>
          <w:sz w:val="20"/>
          <w:szCs w:val="20"/>
          <w:lang w:val="en"/>
        </w:rPr>
        <w:t>The insurance</w:t>
      </w:r>
      <w:r>
        <w:rPr>
          <w:rFonts w:ascii="Arial" w:hAnsi="Arial" w:cs="Arial"/>
          <w:bCs/>
          <w:sz w:val="20"/>
          <w:szCs w:val="20"/>
          <w:lang w:val="en"/>
        </w:rPr>
        <w:t xml:space="preserve"> company</w:t>
      </w:r>
      <w:r w:rsidRPr="00075487">
        <w:rPr>
          <w:rFonts w:ascii="Arial" w:hAnsi="Arial" w:cs="Arial"/>
          <w:bCs/>
          <w:sz w:val="20"/>
          <w:szCs w:val="20"/>
          <w:lang w:val="en"/>
        </w:rPr>
        <w:t xml:space="preserve"> pays their part of medical expenses incurred outside of the Student Health Center</w:t>
      </w:r>
    </w:p>
    <w:p w:rsidR="0084451B" w:rsidRPr="00075487" w:rsidRDefault="0084451B" w:rsidP="0084451B">
      <w:pPr>
        <w:pStyle w:val="NoSpacing"/>
        <w:numPr>
          <w:ilvl w:val="0"/>
          <w:numId w:val="11"/>
        </w:numPr>
        <w:ind w:left="360"/>
        <w:rPr>
          <w:rFonts w:ascii="Arial" w:hAnsi="Arial" w:cs="Arial"/>
          <w:bCs/>
          <w:sz w:val="20"/>
          <w:szCs w:val="20"/>
          <w:lang w:val="en"/>
        </w:rPr>
      </w:pPr>
      <w:r w:rsidRPr="00075487">
        <w:rPr>
          <w:rFonts w:ascii="Arial" w:hAnsi="Arial" w:cs="Arial"/>
          <w:bCs/>
          <w:sz w:val="20"/>
          <w:szCs w:val="20"/>
          <w:lang w:val="en"/>
        </w:rPr>
        <w:t>You are responsible for deductibles, co-pays, and co-insurance</w:t>
      </w:r>
    </w:p>
    <w:p w:rsidR="0084451B" w:rsidRPr="00075487" w:rsidRDefault="0084451B" w:rsidP="0084451B">
      <w:pPr>
        <w:pStyle w:val="NoSpacing"/>
        <w:numPr>
          <w:ilvl w:val="0"/>
          <w:numId w:val="11"/>
        </w:numPr>
        <w:ind w:left="360"/>
        <w:rPr>
          <w:rFonts w:ascii="Arial" w:hAnsi="Arial" w:cs="Arial"/>
          <w:bCs/>
          <w:sz w:val="20"/>
          <w:szCs w:val="20"/>
          <w:lang w:val="en"/>
        </w:rPr>
      </w:pPr>
      <w:r w:rsidRPr="00075487">
        <w:rPr>
          <w:rFonts w:ascii="Arial" w:hAnsi="Arial" w:cs="Arial"/>
          <w:bCs/>
          <w:sz w:val="20"/>
          <w:szCs w:val="20"/>
          <w:lang w:val="en"/>
        </w:rPr>
        <w:t>Contact the UT Medical Center for billing details (865) 251-4400</w:t>
      </w:r>
    </w:p>
    <w:p w:rsidR="0084451B" w:rsidRPr="0078172C" w:rsidRDefault="0084451B" w:rsidP="0084451B">
      <w:pPr>
        <w:pStyle w:val="NoSpacing"/>
        <w:numPr>
          <w:ilvl w:val="0"/>
          <w:numId w:val="11"/>
        </w:numPr>
        <w:ind w:left="360"/>
        <w:rPr>
          <w:rFonts w:ascii="Arial" w:hAnsi="Arial" w:cs="Arial"/>
          <w:b/>
          <w:bCs/>
          <w:sz w:val="20"/>
          <w:szCs w:val="20"/>
          <w:lang w:val="en"/>
        </w:rPr>
      </w:pPr>
      <w:r w:rsidRPr="00075487">
        <w:rPr>
          <w:rFonts w:ascii="Arial" w:hAnsi="Arial" w:cs="Arial"/>
          <w:bCs/>
          <w:sz w:val="20"/>
          <w:szCs w:val="20"/>
          <w:lang w:val="en"/>
        </w:rPr>
        <w:t xml:space="preserve">Website: </w:t>
      </w:r>
      <w:r w:rsidRPr="0078172C">
        <w:rPr>
          <w:rFonts w:ascii="Arial" w:hAnsi="Arial" w:cs="Arial"/>
          <w:b/>
          <w:sz w:val="20"/>
          <w:szCs w:val="20"/>
        </w:rPr>
        <w:t>https://www.utmedicalcenter.org/patients-visitors/insurance-billing/</w:t>
      </w:r>
    </w:p>
    <w:p w:rsidR="0084451B" w:rsidRPr="00075487" w:rsidRDefault="0084451B" w:rsidP="0084451B">
      <w:pPr>
        <w:pStyle w:val="NoSpacing"/>
        <w:numPr>
          <w:ilvl w:val="0"/>
          <w:numId w:val="11"/>
        </w:numPr>
        <w:ind w:left="360"/>
        <w:rPr>
          <w:rFonts w:ascii="Arial" w:hAnsi="Arial" w:cs="Arial"/>
          <w:bCs/>
          <w:sz w:val="20"/>
          <w:szCs w:val="20"/>
          <w:lang w:val="en"/>
        </w:rPr>
      </w:pPr>
      <w:r w:rsidRPr="00075487">
        <w:rPr>
          <w:rFonts w:ascii="Arial" w:hAnsi="Arial" w:cs="Arial"/>
          <w:bCs/>
          <w:sz w:val="20"/>
          <w:szCs w:val="20"/>
          <w:lang w:val="en"/>
        </w:rPr>
        <w:t>The UT Student Health Center (on campus) and the UT Medical Center have separate billing services</w:t>
      </w:r>
    </w:p>
    <w:p w:rsidR="0084451B" w:rsidRPr="0065433C" w:rsidRDefault="0084451B" w:rsidP="0084451B">
      <w:pPr>
        <w:pStyle w:val="NoSpacing"/>
        <w:ind w:left="-288"/>
        <w:rPr>
          <w:rFonts w:ascii="Georgia" w:hAnsi="Georgia"/>
          <w:color w:val="008080"/>
          <w:sz w:val="24"/>
          <w:szCs w:val="24"/>
          <w:lang w:val="en"/>
        </w:rPr>
      </w:pP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>What if I am no longe</w:t>
      </w:r>
      <w:r>
        <w:rPr>
          <w:rFonts w:ascii="Georgia" w:hAnsi="Georgia"/>
          <w:b/>
          <w:bCs/>
          <w:color w:val="008080"/>
          <w:sz w:val="24"/>
          <w:szCs w:val="24"/>
          <w:lang w:val="en"/>
        </w:rPr>
        <w:t>r eligible for the student plan? Is COBRA available?</w:t>
      </w:r>
    </w:p>
    <w:p w:rsidR="0084451B" w:rsidRPr="00075487" w:rsidRDefault="0084451B" w:rsidP="0084451B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075487">
        <w:rPr>
          <w:rFonts w:ascii="Arial" w:hAnsi="Arial" w:cs="Arial"/>
          <w:sz w:val="20"/>
          <w:szCs w:val="20"/>
          <w:lang w:val="en"/>
        </w:rPr>
        <w:t>Continuation or COBRA plans are not available</w:t>
      </w:r>
      <w:r>
        <w:rPr>
          <w:rFonts w:ascii="Arial" w:hAnsi="Arial" w:cs="Arial"/>
          <w:sz w:val="20"/>
          <w:szCs w:val="20"/>
          <w:lang w:val="en"/>
        </w:rPr>
        <w:t xml:space="preserve"> after the end of an Academic Year which is July 31 each year</w:t>
      </w:r>
    </w:p>
    <w:p w:rsidR="0084451B" w:rsidRPr="00075487" w:rsidRDefault="0084451B" w:rsidP="0084451B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Domestic s</w:t>
      </w:r>
      <w:r w:rsidRPr="00075487">
        <w:rPr>
          <w:rFonts w:ascii="Arial" w:hAnsi="Arial" w:cs="Arial"/>
          <w:sz w:val="20"/>
          <w:szCs w:val="20"/>
          <w:lang w:val="en"/>
        </w:rPr>
        <w:t>tudents who are no longer eligible for student insurance m</w:t>
      </w:r>
      <w:r>
        <w:rPr>
          <w:rFonts w:ascii="Arial" w:hAnsi="Arial" w:cs="Arial"/>
          <w:sz w:val="20"/>
          <w:szCs w:val="20"/>
          <w:lang w:val="en"/>
        </w:rPr>
        <w:t>ay</w:t>
      </w:r>
      <w:r w:rsidRPr="00075487">
        <w:rPr>
          <w:rFonts w:ascii="Arial" w:hAnsi="Arial" w:cs="Arial"/>
          <w:sz w:val="20"/>
          <w:szCs w:val="20"/>
          <w:lang w:val="en"/>
        </w:rPr>
        <w:t xml:space="preserve"> purchase insurance through the Marketplace. See HealthCare.gov</w:t>
      </w:r>
    </w:p>
    <w:p w:rsidR="0084451B" w:rsidRDefault="0084451B" w:rsidP="0084451B">
      <w:pPr>
        <w:pStyle w:val="NoSpacing"/>
        <w:ind w:left="-288"/>
        <w:rPr>
          <w:rFonts w:ascii="Georgia" w:hAnsi="Georgia"/>
          <w:b/>
          <w:bCs/>
          <w:color w:val="008080"/>
          <w:sz w:val="24"/>
          <w:szCs w:val="24"/>
          <w:lang w:val="en"/>
        </w:rPr>
      </w:pPr>
      <w:r>
        <w:rPr>
          <w:rFonts w:ascii="Georgia" w:hAnsi="Georgia"/>
          <w:b/>
          <w:bCs/>
          <w:color w:val="008080"/>
          <w:sz w:val="24"/>
          <w:szCs w:val="24"/>
          <w:lang w:val="en"/>
        </w:rPr>
        <w:t>Does the insurance cover me if I travel overseas?</w:t>
      </w:r>
    </w:p>
    <w:p w:rsidR="0084451B" w:rsidRDefault="0084451B" w:rsidP="0084451B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Students have access to doctors, pharmacies, hospitals, and other services when traveling more than 100 miles from home or when traveling abroad</w:t>
      </w:r>
    </w:p>
    <w:p w:rsidR="0084451B" w:rsidRDefault="0084451B" w:rsidP="0084451B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Emergency medical evacuation and repatriation services are included</w:t>
      </w:r>
    </w:p>
    <w:p w:rsidR="0084451B" w:rsidRPr="00C94E48" w:rsidRDefault="0084451B" w:rsidP="0084451B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See “Global Emergency Services” at </w:t>
      </w:r>
      <w:r w:rsidRPr="0022369C">
        <w:rPr>
          <w:rFonts w:ascii="Arial" w:hAnsi="Arial" w:cs="Arial"/>
          <w:b/>
          <w:bCs/>
          <w:sz w:val="20"/>
          <w:szCs w:val="20"/>
          <w:lang w:val="en"/>
        </w:rPr>
        <w:t>www.studenthealthprograms.com/documents</w:t>
      </w:r>
      <w:r>
        <w:rPr>
          <w:rFonts w:ascii="Arial" w:hAnsi="Arial" w:cs="Arial"/>
          <w:sz w:val="20"/>
          <w:szCs w:val="20"/>
          <w:lang w:val="en"/>
        </w:rPr>
        <w:t xml:space="preserve"> for information</w:t>
      </w:r>
    </w:p>
    <w:p w:rsidR="0084451B" w:rsidRPr="0065433C" w:rsidRDefault="0084451B" w:rsidP="0084451B">
      <w:pPr>
        <w:pStyle w:val="NoSpacing"/>
        <w:ind w:left="-288"/>
        <w:rPr>
          <w:rFonts w:ascii="Georgia" w:hAnsi="Georgia"/>
          <w:color w:val="008080"/>
          <w:sz w:val="24"/>
          <w:szCs w:val="24"/>
          <w:lang w:val="en"/>
        </w:rPr>
      </w:pPr>
      <w:r w:rsidRPr="0065433C">
        <w:rPr>
          <w:rFonts w:ascii="Georgia" w:hAnsi="Georgia"/>
          <w:b/>
          <w:bCs/>
          <w:color w:val="008080"/>
          <w:sz w:val="24"/>
          <w:szCs w:val="24"/>
          <w:lang w:val="en"/>
        </w:rPr>
        <w:t>For International Students with GA/GTA/GRA Appointments:</w:t>
      </w:r>
    </w:p>
    <w:p w:rsidR="0084451B" w:rsidRPr="00DC4771" w:rsidRDefault="0084451B" w:rsidP="0084451B">
      <w:pPr>
        <w:pStyle w:val="NoSpacing"/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075487">
        <w:rPr>
          <w:rFonts w:ascii="Arial" w:hAnsi="Arial" w:cs="Arial"/>
          <w:sz w:val="20"/>
          <w:szCs w:val="20"/>
          <w:lang w:val="en"/>
        </w:rPr>
        <w:t xml:space="preserve">International students are </w:t>
      </w:r>
      <w:r w:rsidRPr="00075487">
        <w:rPr>
          <w:rFonts w:ascii="Arial" w:hAnsi="Arial" w:cs="Arial"/>
          <w:b/>
          <w:sz w:val="20"/>
          <w:szCs w:val="20"/>
          <w:u w:val="single"/>
          <w:lang w:val="en"/>
        </w:rPr>
        <w:t>required</w:t>
      </w:r>
      <w:r w:rsidRPr="00075487">
        <w:rPr>
          <w:rFonts w:ascii="Arial" w:hAnsi="Arial" w:cs="Arial"/>
          <w:sz w:val="20"/>
          <w:szCs w:val="20"/>
          <w:lang w:val="en"/>
        </w:rPr>
        <w:t xml:space="preserve"> to carry health insurance for the full period: August 1 – July 31 each year</w:t>
      </w:r>
    </w:p>
    <w:p w:rsidR="0084451B" w:rsidRDefault="0084451B" w:rsidP="0084451B">
      <w:pPr>
        <w:pStyle w:val="NoSpacing"/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Student m</w:t>
      </w:r>
      <w:r w:rsidRPr="00075487">
        <w:rPr>
          <w:rFonts w:ascii="Arial" w:hAnsi="Arial" w:cs="Arial"/>
          <w:sz w:val="20"/>
          <w:szCs w:val="20"/>
          <w:lang w:val="en"/>
        </w:rPr>
        <w:t>ust complete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Pr="00075487">
        <w:rPr>
          <w:rFonts w:ascii="Arial" w:hAnsi="Arial" w:cs="Arial"/>
          <w:sz w:val="20"/>
          <w:szCs w:val="20"/>
          <w:lang w:val="en"/>
        </w:rPr>
        <w:t xml:space="preserve">insurance waiver at SHC to have </w:t>
      </w:r>
      <w:r>
        <w:rPr>
          <w:rFonts w:ascii="Arial" w:hAnsi="Arial" w:cs="Arial"/>
          <w:sz w:val="20"/>
          <w:szCs w:val="20"/>
          <w:lang w:val="en"/>
        </w:rPr>
        <w:t xml:space="preserve">insurance </w:t>
      </w:r>
      <w:r w:rsidRPr="00075487">
        <w:rPr>
          <w:rFonts w:ascii="Arial" w:hAnsi="Arial" w:cs="Arial"/>
          <w:sz w:val="20"/>
          <w:szCs w:val="20"/>
          <w:lang w:val="en"/>
        </w:rPr>
        <w:t xml:space="preserve">charges removed from </w:t>
      </w:r>
      <w:r>
        <w:rPr>
          <w:rFonts w:ascii="Arial" w:hAnsi="Arial" w:cs="Arial"/>
          <w:sz w:val="20"/>
          <w:szCs w:val="20"/>
          <w:lang w:val="en"/>
        </w:rPr>
        <w:t>MyUTK</w:t>
      </w:r>
      <w:r w:rsidRPr="00075487">
        <w:rPr>
          <w:rFonts w:ascii="Arial" w:hAnsi="Arial" w:cs="Arial"/>
          <w:sz w:val="20"/>
          <w:szCs w:val="20"/>
          <w:lang w:val="en"/>
        </w:rPr>
        <w:t xml:space="preserve"> account</w:t>
      </w:r>
    </w:p>
    <w:p w:rsidR="0084451B" w:rsidRPr="0050183B" w:rsidRDefault="0084451B" w:rsidP="0084451B">
      <w:pPr>
        <w:pStyle w:val="NoSpacing"/>
        <w:numPr>
          <w:ilvl w:val="0"/>
          <w:numId w:val="9"/>
        </w:numPr>
        <w:ind w:left="792"/>
        <w:rPr>
          <w:rFonts w:ascii="Arial" w:hAnsi="Arial" w:cs="Arial"/>
          <w:b/>
          <w:sz w:val="20"/>
          <w:szCs w:val="20"/>
          <w:lang w:val="en"/>
        </w:rPr>
      </w:pPr>
      <w:r w:rsidRPr="0050183B">
        <w:rPr>
          <w:b/>
        </w:rPr>
        <w:t>WAIVER: https://studenthealth.utk.edu/graduate-assistants-associates-including-gagragta/</w:t>
      </w:r>
    </w:p>
    <w:p w:rsidR="0084451B" w:rsidRDefault="0084451B" w:rsidP="0084451B">
      <w:pPr>
        <w:pStyle w:val="NoSpacing"/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D</w:t>
      </w:r>
      <w:r w:rsidRPr="00075487">
        <w:rPr>
          <w:rFonts w:ascii="Arial" w:hAnsi="Arial" w:cs="Arial"/>
          <w:sz w:val="20"/>
          <w:szCs w:val="20"/>
          <w:lang w:val="en"/>
        </w:rPr>
        <w:t>epartment only pay</w:t>
      </w:r>
      <w:r>
        <w:rPr>
          <w:rFonts w:ascii="Arial" w:hAnsi="Arial" w:cs="Arial"/>
          <w:sz w:val="20"/>
          <w:szCs w:val="20"/>
          <w:lang w:val="en"/>
        </w:rPr>
        <w:t>s</w:t>
      </w:r>
      <w:r w:rsidRPr="00075487">
        <w:rPr>
          <w:rFonts w:ascii="Arial" w:hAnsi="Arial" w:cs="Arial"/>
          <w:sz w:val="20"/>
          <w:szCs w:val="20"/>
          <w:lang w:val="en"/>
        </w:rPr>
        <w:t xml:space="preserve"> for insurance </w:t>
      </w:r>
      <w:r>
        <w:rPr>
          <w:rFonts w:ascii="Arial" w:hAnsi="Arial" w:cs="Arial"/>
          <w:sz w:val="20"/>
          <w:szCs w:val="20"/>
          <w:lang w:val="en"/>
        </w:rPr>
        <w:t xml:space="preserve">charges for </w:t>
      </w:r>
      <w:r w:rsidRPr="00075487">
        <w:rPr>
          <w:rFonts w:ascii="Arial" w:hAnsi="Arial" w:cs="Arial"/>
          <w:sz w:val="20"/>
          <w:szCs w:val="20"/>
          <w:lang w:val="en"/>
        </w:rPr>
        <w:t>active GA/GRA/GTA</w:t>
      </w:r>
      <w:r>
        <w:rPr>
          <w:rFonts w:ascii="Arial" w:hAnsi="Arial" w:cs="Arial"/>
          <w:sz w:val="20"/>
          <w:szCs w:val="20"/>
          <w:lang w:val="en"/>
        </w:rPr>
        <w:t>s</w:t>
      </w:r>
      <w:r w:rsidRPr="00075487">
        <w:rPr>
          <w:rFonts w:ascii="Arial" w:hAnsi="Arial" w:cs="Arial"/>
          <w:sz w:val="20"/>
          <w:szCs w:val="20"/>
          <w:lang w:val="en"/>
        </w:rPr>
        <w:t xml:space="preserve"> with a 25% (or higher) appointment</w:t>
      </w:r>
    </w:p>
    <w:p w:rsidR="0084451B" w:rsidRPr="00075487" w:rsidRDefault="0084451B" w:rsidP="0084451B">
      <w:pPr>
        <w:pStyle w:val="NoSpacing"/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If students are not ACTIVE GA/GRA/GTAs, they a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"/>
        </w:rPr>
        <w:t>re REQUIRED to pay insurance charges</w:t>
      </w:r>
    </w:p>
    <w:p w:rsidR="0084451B" w:rsidRPr="00075487" w:rsidRDefault="0084451B" w:rsidP="0084451B">
      <w:pPr>
        <w:pStyle w:val="NoSpacing"/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075487">
        <w:rPr>
          <w:rFonts w:ascii="Arial" w:hAnsi="Arial" w:cs="Arial"/>
          <w:sz w:val="20"/>
          <w:szCs w:val="20"/>
          <w:lang w:val="en"/>
        </w:rPr>
        <w:t xml:space="preserve">Charges will be added to MyUTK for those periods when </w:t>
      </w:r>
      <w:r>
        <w:rPr>
          <w:rFonts w:ascii="Arial" w:hAnsi="Arial" w:cs="Arial"/>
          <w:sz w:val="20"/>
          <w:szCs w:val="20"/>
          <w:lang w:val="en"/>
        </w:rPr>
        <w:t>students</w:t>
      </w:r>
      <w:r w:rsidRPr="00075487">
        <w:rPr>
          <w:rFonts w:ascii="Arial" w:hAnsi="Arial" w:cs="Arial"/>
          <w:sz w:val="20"/>
          <w:szCs w:val="20"/>
          <w:lang w:val="en"/>
        </w:rPr>
        <w:t xml:space="preserve"> are not active GA/GRA/GTA</w:t>
      </w:r>
      <w:r>
        <w:rPr>
          <w:rFonts w:ascii="Arial" w:hAnsi="Arial" w:cs="Arial"/>
          <w:sz w:val="20"/>
          <w:szCs w:val="20"/>
          <w:lang w:val="en"/>
        </w:rPr>
        <w:t>s</w:t>
      </w:r>
    </w:p>
    <w:p w:rsidR="0084451B" w:rsidRPr="00075487" w:rsidRDefault="0084451B" w:rsidP="0084451B">
      <w:pPr>
        <w:pStyle w:val="NoSpacing"/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075487">
        <w:rPr>
          <w:rFonts w:ascii="Arial" w:hAnsi="Arial" w:cs="Arial"/>
          <w:sz w:val="20"/>
          <w:szCs w:val="20"/>
          <w:lang w:val="en"/>
        </w:rPr>
        <w:t>Students whose assistantships end before</w:t>
      </w:r>
      <w:r>
        <w:rPr>
          <w:rFonts w:ascii="Arial" w:hAnsi="Arial" w:cs="Arial"/>
          <w:sz w:val="20"/>
          <w:szCs w:val="20"/>
          <w:lang w:val="en"/>
        </w:rPr>
        <w:t>/after</w:t>
      </w:r>
      <w:r w:rsidRPr="00075487">
        <w:rPr>
          <w:rFonts w:ascii="Arial" w:hAnsi="Arial" w:cs="Arial"/>
          <w:sz w:val="20"/>
          <w:szCs w:val="20"/>
          <w:lang w:val="en"/>
        </w:rPr>
        <w:t xml:space="preserve"> graduation MUST contact Student Health</w:t>
      </w:r>
    </w:p>
    <w:p w:rsidR="0084451B" w:rsidRPr="00075487" w:rsidRDefault="0084451B" w:rsidP="0084451B">
      <w:pPr>
        <w:pStyle w:val="NoSpacing"/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075487">
        <w:rPr>
          <w:rFonts w:ascii="Arial" w:hAnsi="Arial" w:cs="Arial"/>
          <w:sz w:val="20"/>
          <w:szCs w:val="20"/>
          <w:lang w:val="en"/>
        </w:rPr>
        <w:t>Student</w:t>
      </w:r>
      <w:r>
        <w:rPr>
          <w:rFonts w:ascii="Arial" w:hAnsi="Arial" w:cs="Arial"/>
          <w:sz w:val="20"/>
          <w:szCs w:val="20"/>
          <w:lang w:val="en"/>
        </w:rPr>
        <w:t>s graduating or</w:t>
      </w:r>
      <w:r w:rsidRPr="00075487">
        <w:rPr>
          <w:rFonts w:ascii="Arial" w:hAnsi="Arial" w:cs="Arial"/>
          <w:sz w:val="20"/>
          <w:szCs w:val="20"/>
          <w:lang w:val="en"/>
        </w:rPr>
        <w:t xml:space="preserve"> entering OPT or CPT programs MUST contact Student Health</w:t>
      </w:r>
    </w:p>
    <w:p w:rsidR="0084451B" w:rsidRPr="00075487" w:rsidRDefault="0084451B" w:rsidP="0084451B">
      <w:pPr>
        <w:pStyle w:val="NoSpacing"/>
        <w:numPr>
          <w:ilvl w:val="0"/>
          <w:numId w:val="9"/>
        </w:numPr>
        <w:ind w:left="360"/>
        <w:rPr>
          <w:rFonts w:ascii="Arial" w:hAnsi="Arial" w:cs="Arial"/>
          <w:sz w:val="20"/>
          <w:szCs w:val="20"/>
          <w:lang w:val="en"/>
        </w:rPr>
      </w:pPr>
      <w:r w:rsidRPr="00075487">
        <w:rPr>
          <w:rFonts w:ascii="Arial" w:hAnsi="Arial" w:cs="Arial"/>
          <w:sz w:val="20"/>
          <w:szCs w:val="20"/>
          <w:lang w:val="en"/>
        </w:rPr>
        <w:t xml:space="preserve">Dependent coverage must be purchased </w:t>
      </w:r>
      <w:r>
        <w:rPr>
          <w:rFonts w:ascii="Arial" w:hAnsi="Arial" w:cs="Arial"/>
          <w:sz w:val="20"/>
          <w:szCs w:val="20"/>
          <w:lang w:val="en"/>
        </w:rPr>
        <w:t>during open enrollment periods in the Fall and Spring Semesters</w:t>
      </w:r>
      <w:r w:rsidRPr="00075487">
        <w:rPr>
          <w:rFonts w:ascii="Arial" w:hAnsi="Arial" w:cs="Arial"/>
          <w:sz w:val="20"/>
          <w:szCs w:val="20"/>
          <w:lang w:val="en"/>
        </w:rPr>
        <w:t xml:space="preserve"> OR within 30 days of dependent arrival in the U.S.</w:t>
      </w:r>
    </w:p>
    <w:p w:rsidR="0084451B" w:rsidRDefault="0084451B" w:rsidP="0084451B">
      <w:pPr>
        <w:pStyle w:val="NoSpacing"/>
        <w:rPr>
          <w:sz w:val="20"/>
          <w:szCs w:val="20"/>
          <w:lang w:val="e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8EC2AB" wp14:editId="23CF16A7">
                <wp:simplePos x="0" y="0"/>
                <wp:positionH relativeFrom="column">
                  <wp:posOffset>266700</wp:posOffset>
                </wp:positionH>
                <wp:positionV relativeFrom="paragraph">
                  <wp:posOffset>67310</wp:posOffset>
                </wp:positionV>
                <wp:extent cx="5838825" cy="365760"/>
                <wp:effectExtent l="19050" t="19050" r="2857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657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38BE0" id="Rectangle 3" o:spid="_x0000_s1026" style="position:absolute;margin-left:21pt;margin-top:5.3pt;width:459.75pt;height:2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" fillcolor="#ed7d31 [3205]" strokecolor="black [3213]" strokeweight="2.25pt"/>
            </w:pict>
          </mc:Fallback>
        </mc:AlternateContent>
      </w:r>
    </w:p>
    <w:p w:rsidR="0084451B" w:rsidRPr="00F84B5F" w:rsidRDefault="0084451B" w:rsidP="0084451B">
      <w:pPr>
        <w:pStyle w:val="NoSpacing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P</w:t>
      </w:r>
      <w:r w:rsidRPr="00F84B5F">
        <w:rPr>
          <w:rFonts w:ascii="Arial" w:hAnsi="Arial" w:cs="Arial"/>
          <w:b/>
          <w:bCs/>
          <w:sz w:val="28"/>
          <w:szCs w:val="28"/>
          <w:lang w:val="en"/>
        </w:rPr>
        <w:t>OLICY DETAILS: www.studenthealthprograms.com/plan-summary</w:t>
      </w:r>
    </w:p>
    <w:p w:rsidR="0084451B" w:rsidRDefault="0084451B" w:rsidP="0084451B">
      <w:pPr>
        <w:pStyle w:val="NoSpacing"/>
        <w:rPr>
          <w:sz w:val="20"/>
          <w:szCs w:val="20"/>
          <w:lang w:val="en"/>
        </w:rPr>
      </w:pPr>
    </w:p>
    <w:p w:rsidR="0084451B" w:rsidRPr="00F84B5F" w:rsidRDefault="0084451B" w:rsidP="0084451B">
      <w:pPr>
        <w:pStyle w:val="NoSpacing"/>
        <w:jc w:val="center"/>
        <w:rPr>
          <w:rFonts w:ascii="Georgia" w:hAnsi="Georgia"/>
          <w:bCs/>
          <w:color w:val="008080"/>
          <w:sz w:val="8"/>
          <w:szCs w:val="8"/>
          <w:lang w:val="en"/>
        </w:rPr>
      </w:pPr>
    </w:p>
    <w:p w:rsidR="0084451B" w:rsidRPr="009969EB" w:rsidRDefault="0084451B" w:rsidP="0084451B">
      <w:pPr>
        <w:pStyle w:val="NoSpacing"/>
        <w:jc w:val="center"/>
        <w:rPr>
          <w:rFonts w:ascii="Arial" w:hAnsi="Arial" w:cs="Arial"/>
          <w:b/>
          <w:color w:val="008080"/>
          <w:sz w:val="24"/>
          <w:szCs w:val="24"/>
          <w:lang w:val="en"/>
        </w:rPr>
      </w:pPr>
      <w:r w:rsidRPr="001F7238"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4DA4F" wp14:editId="0157FA25">
                <wp:simplePos x="0" y="0"/>
                <wp:positionH relativeFrom="column">
                  <wp:posOffset>6019800</wp:posOffset>
                </wp:positionH>
                <wp:positionV relativeFrom="paragraph">
                  <wp:posOffset>882650</wp:posOffset>
                </wp:positionV>
                <wp:extent cx="66675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51B" w:rsidRPr="00EE08E3" w:rsidRDefault="0084451B" w:rsidP="0084451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EFF 8/1/2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4DA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pt;margin-top:69.5pt;width:5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" filled="f" stroked="f" strokeweight=".5pt">
                <v:textbox>
                  <w:txbxContent>
                    <w:p w:rsidR="0084451B" w:rsidRPr="00EE08E3" w:rsidRDefault="0084451B" w:rsidP="0084451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EFF 8/1/2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F7238">
        <w:rPr>
          <w:rFonts w:ascii="Georgia" w:hAnsi="Georg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41112" wp14:editId="2DAF98C9">
                <wp:simplePos x="0" y="0"/>
                <wp:positionH relativeFrom="column">
                  <wp:posOffset>6000750</wp:posOffset>
                </wp:positionH>
                <wp:positionV relativeFrom="paragraph">
                  <wp:posOffset>3423285</wp:posOffset>
                </wp:positionV>
                <wp:extent cx="756285" cy="257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51B" w:rsidRDefault="0084451B" w:rsidP="0084451B">
                            <w:r>
                              <w:rPr>
                                <w:sz w:val="16"/>
                                <w:szCs w:val="16"/>
                              </w:rPr>
                              <w:t>eff 7/1/2017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1112" id="Text Box 1" o:spid="_x0000_s1027" type="#_x0000_t202" style="position:absolute;left:0;text-align:left;margin-left:472.5pt;margin-top:269.55pt;width:59.5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" filled="f" stroked="f" strokeweight=".5pt">
                <v:textbox>
                  <w:txbxContent>
                    <w:p w:rsidR="0084451B" w:rsidRDefault="0084451B" w:rsidP="0084451B">
                      <w:r>
                        <w:rPr>
                          <w:sz w:val="16"/>
                          <w:szCs w:val="16"/>
                        </w:rPr>
                        <w:t>eff 7/1/2017</w:t>
                      </w:r>
                    </w:p>
                  </w:txbxContent>
                </v:textbox>
              </v:shape>
            </w:pict>
          </mc:Fallback>
        </mc:AlternateContent>
      </w:r>
      <w:r w:rsidRPr="001F7238">
        <w:rPr>
          <w:rFonts w:ascii="Georgia" w:hAnsi="Georgia" w:cs="Arial"/>
          <w:b/>
          <w:color w:val="008080"/>
          <w:sz w:val="24"/>
          <w:szCs w:val="24"/>
          <w:lang w:val="en"/>
        </w:rPr>
        <w:t>BE SURE TO PRINT A TEMPORARY INSURANCE ID CARD AND/OR ORDER ONE WHEN YOU CREATE YOUR ONLINE ACCOUNT – REMEMBER, IF YOU’RE NEW TO THE PROGRAM, YOU MAY NOT BE IMMEDIATELY ACTIVE IN THE INSURANCE SYSTEM. YOU MUST DO THIS BEFORE YOU VISIT MEDICAL PROVIDERS OUTSIDE OF THE STUDENT HEALTH CENTER</w:t>
      </w:r>
      <w:r w:rsidRPr="004207E0">
        <w:rPr>
          <w:rFonts w:ascii="Arial" w:hAnsi="Arial" w:cs="Arial"/>
          <w:b/>
          <w:color w:val="008080"/>
          <w:sz w:val="24"/>
          <w:szCs w:val="24"/>
          <w:lang w:val="en"/>
        </w:rPr>
        <w:t>.</w:t>
      </w:r>
    </w:p>
    <w:p w:rsidR="00267339" w:rsidRDefault="00267339"/>
    <w:sectPr w:rsidR="00267339" w:rsidSect="00F84B5F">
      <w:type w:val="continuous"/>
      <w:pgSz w:w="12240" w:h="15840"/>
      <w:pgMar w:top="720" w:right="1080" w:bottom="720" w:left="1080" w:header="720" w:footer="720" w:gutter="0"/>
      <w:pgBorders w:offsetFrom="page">
        <w:top w:val="basicWideMidline" w:sz="8" w:space="24" w:color="ED7D31" w:themeColor="accent2"/>
        <w:left w:val="basicWideMidline" w:sz="8" w:space="24" w:color="ED7D31" w:themeColor="accent2"/>
        <w:bottom w:val="basicWideMidline" w:sz="8" w:space="24" w:color="ED7D31" w:themeColor="accent2"/>
        <w:right w:val="basicWideMidline" w:sz="8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2AB8"/>
    <w:multiLevelType w:val="hybridMultilevel"/>
    <w:tmpl w:val="44746F0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35C5970"/>
    <w:multiLevelType w:val="hybridMultilevel"/>
    <w:tmpl w:val="2982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3303D"/>
    <w:multiLevelType w:val="hybridMultilevel"/>
    <w:tmpl w:val="9882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7319"/>
    <w:multiLevelType w:val="hybridMultilevel"/>
    <w:tmpl w:val="D242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BFE"/>
    <w:multiLevelType w:val="hybridMultilevel"/>
    <w:tmpl w:val="EDE87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E2516"/>
    <w:multiLevelType w:val="hybridMultilevel"/>
    <w:tmpl w:val="D0BE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2E39"/>
    <w:multiLevelType w:val="hybridMultilevel"/>
    <w:tmpl w:val="1888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15546"/>
    <w:multiLevelType w:val="hybridMultilevel"/>
    <w:tmpl w:val="57D0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B4C8C"/>
    <w:multiLevelType w:val="hybridMultilevel"/>
    <w:tmpl w:val="D346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00810"/>
    <w:multiLevelType w:val="hybridMultilevel"/>
    <w:tmpl w:val="EF16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46A92"/>
    <w:multiLevelType w:val="hybridMultilevel"/>
    <w:tmpl w:val="4C945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C1383"/>
    <w:multiLevelType w:val="hybridMultilevel"/>
    <w:tmpl w:val="687E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669DE"/>
    <w:multiLevelType w:val="hybridMultilevel"/>
    <w:tmpl w:val="81A04168"/>
    <w:lvl w:ilvl="0" w:tplc="F78A0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F46D9"/>
    <w:multiLevelType w:val="hybridMultilevel"/>
    <w:tmpl w:val="2A68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0103B"/>
    <w:multiLevelType w:val="hybridMultilevel"/>
    <w:tmpl w:val="9D66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0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1B"/>
    <w:rsid w:val="00267339"/>
    <w:rsid w:val="0084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D878"/>
  <w15:chartTrackingRefBased/>
  <w15:docId w15:val="{7E032441-C1D7-4C61-954B-B58D36AB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5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451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McCaffrey, Yolanda Hahn</dc:creator>
  <cp:keywords/>
  <dc:description/>
  <cp:lastModifiedBy>McCaffrey, Yolanda Hahn</cp:lastModifiedBy>
  <cp:revision>1</cp:revision>
  <dcterms:created xsi:type="dcterms:W3CDTF">2022-07-15T14:59:00Z</dcterms:created>
  <dcterms:modified xsi:type="dcterms:W3CDTF">2022-07-15T15:08:00Z</dcterms:modified>
</cp:coreProperties>
</file>